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DA2E" w14:textId="77777777" w:rsidR="00750900" w:rsidRPr="00B3523F" w:rsidRDefault="0057613C" w:rsidP="00B3523F">
      <w:pPr>
        <w:keepNext/>
        <w:keepLines/>
        <w:spacing w:before="20" w:after="0" w:line="240" w:lineRule="auto"/>
        <w:ind w:left="709"/>
        <w:rPr>
          <w:rFonts w:asciiTheme="minorHAnsi" w:eastAsia="Calibri" w:hAnsiTheme="minorHAnsi" w:cstheme="minorHAnsi"/>
          <w:sz w:val="28"/>
          <w:szCs w:val="28"/>
        </w:rPr>
      </w:pPr>
      <w:r w:rsidRPr="00B3523F">
        <w:rPr>
          <w:rFonts w:asciiTheme="minorHAnsi" w:eastAsia="Calibri" w:hAnsiTheme="minorHAnsi" w:cstheme="minorHAnsi"/>
          <w:sz w:val="32"/>
          <w:szCs w:val="32"/>
        </w:rPr>
        <w:t>Ensino</w:t>
      </w:r>
      <w:r w:rsidRPr="00B3523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B3523F">
        <w:rPr>
          <w:rFonts w:asciiTheme="minorHAnsi" w:eastAsia="Calibri" w:hAnsiTheme="minorHAnsi" w:cstheme="minorHAnsi"/>
          <w:sz w:val="32"/>
          <w:szCs w:val="32"/>
        </w:rPr>
        <w:t xml:space="preserve">Médio </w:t>
      </w:r>
    </w:p>
    <w:p w14:paraId="580E02E8" w14:textId="77777777" w:rsidR="00750900" w:rsidRPr="00B3523F" w:rsidRDefault="0057613C" w:rsidP="00B3523F">
      <w:pPr>
        <w:spacing w:before="20" w:after="0" w:line="240" w:lineRule="auto"/>
        <w:ind w:left="709"/>
        <w:jc w:val="both"/>
        <w:rPr>
          <w:rFonts w:asciiTheme="minorHAnsi" w:hAnsiTheme="minorHAnsi" w:cstheme="minorHAnsi"/>
          <w:color w:val="CC0000"/>
        </w:rPr>
      </w:pPr>
      <w:r w:rsidRPr="00B3523F">
        <w:rPr>
          <w:rFonts w:asciiTheme="minorHAnsi" w:eastAsia="Calibri" w:hAnsiTheme="minorHAnsi" w:cstheme="minorHAnsi"/>
          <w:b/>
          <w:color w:val="CC0000"/>
          <w:sz w:val="32"/>
          <w:szCs w:val="32"/>
        </w:rPr>
        <w:t xml:space="preserve">Fontes de Contaminação das Águas Subterrâneas (Aquíferos) </w:t>
      </w:r>
      <w:r w:rsidRPr="00B3523F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D3554F3" wp14:editId="3208EFD4">
                <wp:simplePos x="0" y="0"/>
                <wp:positionH relativeFrom="colum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7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926336" w14:textId="77777777" w:rsidR="00750900" w:rsidRPr="00B3523F" w:rsidRDefault="00750900">
      <w:pPr>
        <w:spacing w:after="0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</w:p>
    <w:p w14:paraId="06F4DBCC" w14:textId="77777777" w:rsidR="00750900" w:rsidRPr="00B3523F" w:rsidRDefault="00750900">
      <w:pPr>
        <w:spacing w:after="0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</w:p>
    <w:p w14:paraId="7AA0D807" w14:textId="77777777" w:rsidR="00750900" w:rsidRPr="00B3523F" w:rsidRDefault="0057613C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Área do Conhecimento:</w:t>
      </w:r>
    </w:p>
    <w:p w14:paraId="078C8A38" w14:textId="77777777" w:rsidR="00750900" w:rsidRPr="00B3523F" w:rsidRDefault="0057613C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Biologia</w:t>
      </w:r>
    </w:p>
    <w:p w14:paraId="359F3B9E" w14:textId="77777777" w:rsidR="00750900" w:rsidRPr="00B3523F" w:rsidRDefault="00750900">
      <w:pPr>
        <w:spacing w:after="0"/>
        <w:jc w:val="both"/>
        <w:rPr>
          <w:rFonts w:asciiTheme="minorHAnsi" w:hAnsiTheme="minorHAnsi" w:cstheme="minorHAnsi"/>
          <w:color w:val="CC0000"/>
        </w:rPr>
      </w:pPr>
    </w:p>
    <w:p w14:paraId="38BEFBDC" w14:textId="77777777" w:rsidR="00750900" w:rsidRPr="00B3523F" w:rsidRDefault="0057613C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Competência(s) / Objetivo(s) de Aprendizagem: </w:t>
      </w:r>
    </w:p>
    <w:p w14:paraId="11D0EA23" w14:textId="77777777" w:rsidR="00750900" w:rsidRPr="00B3523F" w:rsidRDefault="00750900">
      <w:pPr>
        <w:rPr>
          <w:rFonts w:asciiTheme="minorHAnsi" w:hAnsiTheme="minorHAnsi" w:cstheme="minorHAnsi"/>
        </w:rPr>
      </w:pPr>
    </w:p>
    <w:p w14:paraId="16B2F192" w14:textId="77777777" w:rsidR="00750900" w:rsidRPr="00B3523F" w:rsidRDefault="0057613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8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Compreender os tipos de contaminação;</w:t>
      </w:r>
    </w:p>
    <w:p w14:paraId="69EA31FF" w14:textId="77777777" w:rsidR="00750900" w:rsidRPr="00B3523F" w:rsidRDefault="0057613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8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Identificar os tipos de fontes de contaminação; </w:t>
      </w:r>
    </w:p>
    <w:p w14:paraId="588CFA2C" w14:textId="77777777" w:rsidR="00750900" w:rsidRPr="00B3523F" w:rsidRDefault="0057613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8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Reconhecer a importância da preservação das águas subterrâneas e superficiais.</w:t>
      </w:r>
    </w:p>
    <w:p w14:paraId="33665176" w14:textId="77777777" w:rsidR="00750900" w:rsidRPr="00B3523F" w:rsidRDefault="007509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74FEFC9" w14:textId="77777777" w:rsidR="00750900" w:rsidRPr="00B3523F" w:rsidRDefault="0057613C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Conteúdos:</w:t>
      </w:r>
    </w:p>
    <w:p w14:paraId="50AEDCA4" w14:textId="77777777" w:rsidR="00750900" w:rsidRPr="00B3523F" w:rsidRDefault="00750900">
      <w:pPr>
        <w:rPr>
          <w:rFonts w:asciiTheme="minorHAnsi" w:hAnsiTheme="minorHAnsi" w:cstheme="minorHAnsi"/>
        </w:rPr>
      </w:pPr>
    </w:p>
    <w:p w14:paraId="5F536BB3" w14:textId="77777777" w:rsidR="00750900" w:rsidRPr="00B3523F" w:rsidRDefault="0057613C">
      <w:pPr>
        <w:numPr>
          <w:ilvl w:val="0"/>
          <w:numId w:val="8"/>
        </w:numPr>
        <w:tabs>
          <w:tab w:val="left" w:pos="180"/>
        </w:tabs>
        <w:spacing w:after="0"/>
        <w:ind w:left="426" w:firstLine="42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Tipos de contaminação; </w:t>
      </w:r>
    </w:p>
    <w:p w14:paraId="1E578FFD" w14:textId="77777777" w:rsidR="00750900" w:rsidRPr="00B3523F" w:rsidRDefault="0057613C">
      <w:pPr>
        <w:numPr>
          <w:ilvl w:val="0"/>
          <w:numId w:val="8"/>
        </w:numPr>
        <w:tabs>
          <w:tab w:val="left" w:pos="180"/>
        </w:tabs>
        <w:spacing w:after="0"/>
        <w:ind w:left="426" w:firstLine="42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Fontes potenciais de contaminação das Águas Subterrâneas - Aquíferos;</w:t>
      </w:r>
    </w:p>
    <w:p w14:paraId="203BAE36" w14:textId="77777777" w:rsidR="00750900" w:rsidRPr="00B3523F" w:rsidRDefault="0057613C">
      <w:pPr>
        <w:numPr>
          <w:ilvl w:val="0"/>
          <w:numId w:val="8"/>
        </w:numPr>
        <w:tabs>
          <w:tab w:val="left" w:pos="180"/>
        </w:tabs>
        <w:spacing w:after="0"/>
        <w:ind w:left="426" w:firstLine="42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Importância da preservação e proteção das águas subterrâneas e superficiais.</w:t>
      </w:r>
    </w:p>
    <w:p w14:paraId="2C97042B" w14:textId="77777777" w:rsidR="00750900" w:rsidRPr="00B3523F" w:rsidRDefault="00750900">
      <w:pPr>
        <w:spacing w:after="0"/>
        <w:ind w:left="141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887A217" w14:textId="77777777" w:rsidR="00750900" w:rsidRPr="00B3523F" w:rsidRDefault="00750900">
      <w:pPr>
        <w:ind w:firstLine="708"/>
        <w:rPr>
          <w:rFonts w:asciiTheme="minorHAnsi" w:hAnsiTheme="minorHAnsi" w:cstheme="minorHAnsi"/>
        </w:rPr>
      </w:pPr>
    </w:p>
    <w:p w14:paraId="4662163C" w14:textId="77777777" w:rsidR="00750900" w:rsidRPr="00B3523F" w:rsidRDefault="0057613C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Palavras-Chave:</w:t>
      </w:r>
    </w:p>
    <w:p w14:paraId="3BFBD962" w14:textId="77777777" w:rsidR="00750900" w:rsidRPr="00B3523F" w:rsidRDefault="0057613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Aquífero. Contaminação dos aquíferos. Preservação. Proteção das águas.</w:t>
      </w:r>
    </w:p>
    <w:p w14:paraId="47CF596C" w14:textId="77777777" w:rsidR="00750900" w:rsidRPr="00B3523F" w:rsidRDefault="00750900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8A64F62" w14:textId="55DCD434" w:rsidR="00750900" w:rsidRPr="00B3523F" w:rsidRDefault="0057613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Sugestão </w:t>
      </w:r>
      <w:r w:rsidR="00B3523F"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de</w:t>
      </w: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 aplicação</w:t>
      </w:r>
      <w:r w:rsidR="00B3523F"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 para o ensino remoto</w:t>
      </w: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:</w:t>
      </w:r>
    </w:p>
    <w:p w14:paraId="1F4069ED" w14:textId="77777777" w:rsidR="00750900" w:rsidRPr="00B3523F" w:rsidRDefault="00750900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52C5E60" w14:textId="21D29501" w:rsidR="00750900" w:rsidRPr="00B3523F" w:rsidRDefault="0057613C">
      <w:pPr>
        <w:spacing w:after="0" w:line="240" w:lineRule="auto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Tais sugestões estão organizadas em tópicos, com uma breve explicação de cada recurso.</w:t>
      </w:r>
    </w:p>
    <w:p w14:paraId="26AB01BC" w14:textId="77777777" w:rsidR="00B3523F" w:rsidRPr="00B3523F" w:rsidRDefault="00B3523F">
      <w:pPr>
        <w:spacing w:after="0" w:line="240" w:lineRule="auto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22D41F9" w14:textId="77777777" w:rsidR="00750900" w:rsidRPr="00B3523F" w:rsidRDefault="0057613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i/>
          <w:sz w:val="24"/>
          <w:szCs w:val="24"/>
        </w:rPr>
        <w:t>Jitsi Meet</w:t>
      </w:r>
      <w:r w:rsidRPr="00B3523F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B3523F">
        <w:rPr>
          <w:rFonts w:asciiTheme="minorHAnsi" w:eastAsia="Calibri" w:hAnsiTheme="minorHAnsi" w:cstheme="minorHAnsi"/>
          <w:sz w:val="24"/>
          <w:szCs w:val="24"/>
        </w:rPr>
        <w:t>É um sistema de código aberto e gratuito, que permite a criação e implementação de soluções seguras para videoconferências via Internet, com áudio, discagem, gravação e transmissão simultânea. Possui capacidade para até 200 pessoas, não há necessidade de criar uma conta, você pode acessar através do seu navegador (link:</w:t>
      </w:r>
      <w:hyperlink r:id="rId10">
        <w:r w:rsidRPr="00B3523F">
          <w:rPr>
            <w:rFonts w:asciiTheme="minorHAnsi" w:eastAsia="Times New Roman" w:hAnsiTheme="minorHAnsi" w:cstheme="minorHAnsi"/>
            <w:sz w:val="24"/>
            <w:szCs w:val="24"/>
          </w:rPr>
          <w:t>https://jitsi.org/jitsi-meet/</w:t>
        </w:r>
      </w:hyperlink>
      <w:r w:rsidRPr="00B3523F">
        <w:rPr>
          <w:rFonts w:asciiTheme="minorHAnsi" w:eastAsia="Calibri" w:hAnsiTheme="minorHAnsi" w:cstheme="minorHAnsi"/>
          <w:sz w:val="24"/>
          <w:szCs w:val="24"/>
        </w:rPr>
        <w:t>) ou fazer o download do aplicativo, disponível para Android e iOS (</w:t>
      </w:r>
      <w:hyperlink r:id="rId11">
        <w:r w:rsidRPr="00B3523F">
          <w:rPr>
            <w:rFonts w:asciiTheme="minorHAnsi" w:eastAsia="Calibri" w:hAnsiTheme="minorHAnsi" w:cstheme="minorHAnsi"/>
            <w:sz w:val="24"/>
            <w:szCs w:val="24"/>
          </w:rPr>
          <w:t>https://play.google.com/store/apps/details?id=org.jitsi.meet</w:t>
        </w:r>
      </w:hyperlink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). </w:t>
      </w:r>
    </w:p>
    <w:p w14:paraId="6D48B0AA" w14:textId="77777777" w:rsidR="00750900" w:rsidRPr="00B3523F" w:rsidRDefault="00576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8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Trabalhando com essa ferramenta, é possível:</w:t>
      </w:r>
    </w:p>
    <w:p w14:paraId="18AE6757" w14:textId="77777777" w:rsidR="00750900" w:rsidRPr="00B3523F" w:rsidRDefault="0057613C" w:rsidP="00B3523F">
      <w:pPr>
        <w:spacing w:after="0" w:line="276" w:lineRule="auto"/>
        <w:ind w:left="1560"/>
        <w:jc w:val="both"/>
        <w:rPr>
          <w:rFonts w:asciiTheme="minorHAnsi" w:eastAsia="Calibri" w:hAnsiTheme="minorHAnsi" w:cstheme="minorHAnsi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- Compartilhar sua área de trabalho, apresentações e arquivos;</w:t>
      </w:r>
    </w:p>
    <w:p w14:paraId="75BF3890" w14:textId="77777777" w:rsidR="00750900" w:rsidRPr="00B3523F" w:rsidRDefault="0057613C" w:rsidP="00B3523F">
      <w:pPr>
        <w:spacing w:after="0" w:line="276" w:lineRule="auto"/>
        <w:ind w:left="1560"/>
        <w:jc w:val="both"/>
        <w:rPr>
          <w:rFonts w:asciiTheme="minorHAnsi" w:eastAsia="Calibri" w:hAnsiTheme="minorHAnsi" w:cstheme="minorHAnsi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- Convidar usuários para uma videoconferência por meio de um URL simples e personalizado;</w:t>
      </w:r>
    </w:p>
    <w:p w14:paraId="43E9E2D9" w14:textId="77777777" w:rsidR="00750900" w:rsidRPr="00B3523F" w:rsidRDefault="0057613C" w:rsidP="00B3523F">
      <w:pPr>
        <w:spacing w:after="0" w:line="276" w:lineRule="auto"/>
        <w:ind w:left="1560"/>
        <w:jc w:val="both"/>
        <w:rPr>
          <w:rFonts w:asciiTheme="minorHAnsi" w:eastAsia="Calibri" w:hAnsiTheme="minorHAnsi" w:cstheme="minorHAnsi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lastRenderedPageBreak/>
        <w:t>- Editar documentos simultaneamente, usando Etherpad (editor de texto on-line de código aberto);</w:t>
      </w:r>
    </w:p>
    <w:p w14:paraId="7EB08674" w14:textId="77777777" w:rsidR="00750900" w:rsidRPr="00B3523F" w:rsidRDefault="0057613C" w:rsidP="00B3523F">
      <w:pPr>
        <w:spacing w:after="0" w:line="276" w:lineRule="auto"/>
        <w:ind w:left="1560"/>
        <w:jc w:val="both"/>
        <w:rPr>
          <w:rFonts w:asciiTheme="minorHAnsi" w:eastAsia="Calibri" w:hAnsiTheme="minorHAnsi" w:cstheme="minorHAnsi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- Trocar mensagens através do bate-papo integrado;</w:t>
      </w:r>
    </w:p>
    <w:p w14:paraId="5523185C" w14:textId="77777777" w:rsidR="00750900" w:rsidRPr="00B3523F" w:rsidRDefault="0057613C" w:rsidP="00B3523F">
      <w:pPr>
        <w:spacing w:after="0" w:line="276" w:lineRule="auto"/>
        <w:ind w:left="1560"/>
        <w:jc w:val="both"/>
        <w:rPr>
          <w:rFonts w:asciiTheme="minorHAnsi" w:eastAsia="Calibri" w:hAnsiTheme="minorHAnsi" w:cstheme="minorHAnsi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- Visualizar automaticamente o orador ativo ou escolher manualmente o participante que deseja ver na tela;</w:t>
      </w:r>
    </w:p>
    <w:p w14:paraId="3E6A63F4" w14:textId="77777777" w:rsidR="00750900" w:rsidRPr="00B3523F" w:rsidRDefault="0057613C" w:rsidP="00B3523F">
      <w:pPr>
        <w:spacing w:after="0" w:line="276" w:lineRule="auto"/>
        <w:ind w:left="1560"/>
        <w:jc w:val="both"/>
        <w:rPr>
          <w:rFonts w:asciiTheme="minorHAnsi" w:eastAsia="Calibri" w:hAnsiTheme="minorHAnsi" w:cstheme="minorHAnsi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- Reproduzir um vídeo do YouTube para todos os participantes.</w:t>
      </w:r>
    </w:p>
    <w:p w14:paraId="12895C03" w14:textId="77777777" w:rsidR="00750900" w:rsidRPr="00B3523F" w:rsidRDefault="0057613C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Gravação de videoaula usando o Power Point: O PPT, já tão utilizado no preparo das aulas, também permite a gravação de uma narração para os slides, que tanto nos auxiliam na explanação dos conteúdos. É possível habilitar a função de vídeo enquanto grava, assim, os alunos irão vê-lo em uma janelinha no canto direito da apresentação. O legal dessa ferramenta é que ela é bem simples e eficaz (veja o guia no seguinte link: </w:t>
      </w:r>
      <w:hyperlink r:id="rId12">
        <w:r w:rsidRPr="00B3523F">
          <w:rPr>
            <w:rFonts w:asciiTheme="minorHAnsi" w:eastAsia="Calibri" w:hAnsiTheme="minorHAnsi" w:cstheme="minorHAnsi"/>
            <w:u w:val="single"/>
          </w:rPr>
          <w:t>https://support.office.com/pt-br/article/gravar-uma-apresenta%C3%A7%C3%A3o-de-slides-com-os-intervalos-e-narra%C3%A7%C3%A3o-de-slide-0b9502c6-5f6c-40ae-b1e7-e47d8741161c</w:t>
        </w:r>
      </w:hyperlink>
      <w:r w:rsidRPr="00B3523F">
        <w:rPr>
          <w:rFonts w:asciiTheme="minorHAnsi" w:eastAsia="Calibri" w:hAnsiTheme="minorHAnsi" w:cstheme="minorHAnsi"/>
        </w:rPr>
        <w:t>).</w:t>
      </w:r>
    </w:p>
    <w:p w14:paraId="3A9BA6CC" w14:textId="00EB0CEE" w:rsidR="00750900" w:rsidRPr="00B3523F" w:rsidRDefault="0057613C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Envio de Podcast aos alunos: Talvez esse nome ainda seja novidade para você, mas Podcast nada mais é do que um áudio gravado (tipo esses que enviamos pelo </w:t>
      </w:r>
      <w:r w:rsidRPr="00B3523F">
        <w:rPr>
          <w:rFonts w:asciiTheme="minorHAnsi" w:eastAsia="Calibri" w:hAnsiTheme="minorHAnsi" w:cstheme="minorHAnsi"/>
          <w:i/>
          <w:sz w:val="24"/>
          <w:szCs w:val="24"/>
        </w:rPr>
        <w:t>whats app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). Podem ser utilizados para narrar uma história, para correção de atividades, revisar ou aprofundar os conteúdos. Para tanto, </w:t>
      </w:r>
      <w:r w:rsidR="00B3523F">
        <w:rPr>
          <w:rFonts w:asciiTheme="minorHAnsi" w:eastAsia="Calibri" w:hAnsiTheme="minorHAnsi" w:cstheme="minorHAnsi"/>
          <w:sz w:val="24"/>
          <w:szCs w:val="24"/>
        </w:rPr>
        <w:t>sugerimos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o app </w:t>
      </w:r>
      <w:r w:rsidRPr="00B3523F">
        <w:rPr>
          <w:rFonts w:asciiTheme="minorHAnsi" w:eastAsia="Calibri" w:hAnsiTheme="minorHAnsi" w:cstheme="minorHAnsi"/>
          <w:i/>
          <w:sz w:val="24"/>
          <w:szCs w:val="24"/>
        </w:rPr>
        <w:t>Anchor</w:t>
      </w:r>
      <w:r w:rsidRPr="00B3523F">
        <w:rPr>
          <w:rFonts w:asciiTheme="minorHAnsi" w:eastAsia="Calibri" w:hAnsiTheme="minorHAnsi" w:cstheme="minorHAnsi"/>
          <w:sz w:val="24"/>
          <w:szCs w:val="24"/>
        </w:rPr>
        <w:t>, que pode ser baixado em seu celular, muito fácil e simples de utilizar. Experimente!</w:t>
      </w:r>
    </w:p>
    <w:p w14:paraId="005AB36F" w14:textId="28D94C2D" w:rsidR="00750900" w:rsidRPr="00B3523F" w:rsidRDefault="0057613C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Plataforma </w:t>
      </w:r>
      <w:r w:rsidRPr="00B3523F">
        <w:rPr>
          <w:rFonts w:asciiTheme="minorHAnsi" w:eastAsia="Calibri" w:hAnsiTheme="minorHAnsi" w:cstheme="minorHAnsi"/>
          <w:i/>
          <w:sz w:val="24"/>
          <w:szCs w:val="24"/>
        </w:rPr>
        <w:t xml:space="preserve">Google Classroom: 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B3523F">
        <w:rPr>
          <w:rFonts w:asciiTheme="minorHAnsi" w:eastAsia="Calibri" w:hAnsiTheme="minorHAnsi" w:cstheme="minorHAnsi"/>
          <w:i/>
          <w:sz w:val="24"/>
          <w:szCs w:val="24"/>
        </w:rPr>
        <w:t>Classroom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permite que você crie uma sala de aula virtual. Esta ação irá gerar um código que será enviado aos alunos, para que tenham acesso à sala de aula. Neste ambiente virtual, você poderá criar postagens de avisos, textos, slides do ppt, conteúdos, links de vídeos, roteiros de estudos, atividades, etc.  É uma forma bem simples e eficaz de manter a comunicação com os alunos e postar as aulas gravadas, usando os recursos anteriormente mencionados. Confira também outros recursos oferecidos pelo </w:t>
      </w:r>
      <w:r w:rsidRPr="00B3523F">
        <w:rPr>
          <w:rFonts w:asciiTheme="minorHAnsi" w:eastAsia="Calibri" w:hAnsiTheme="minorHAnsi" w:cstheme="minorHAnsi"/>
          <w:i/>
          <w:sz w:val="24"/>
          <w:szCs w:val="24"/>
        </w:rPr>
        <w:t>Google</w:t>
      </w:r>
      <w:r w:rsidRPr="00B3523F">
        <w:rPr>
          <w:rFonts w:asciiTheme="minorHAnsi" w:eastAsia="Calibri" w:hAnsiTheme="minorHAnsi" w:cstheme="minorHAnsi"/>
          <w:sz w:val="24"/>
          <w:szCs w:val="24"/>
        </w:rPr>
        <w:t>, como a construção de formulários (</w:t>
      </w:r>
      <w:r w:rsidR="00B3523F">
        <w:rPr>
          <w:rFonts w:asciiTheme="minorHAnsi" w:eastAsia="Calibri" w:hAnsiTheme="minorHAnsi" w:cstheme="minorHAnsi"/>
          <w:sz w:val="24"/>
          <w:szCs w:val="24"/>
        </w:rPr>
        <w:t>G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oogle </w:t>
      </w:r>
      <w:r w:rsidR="00B3523F">
        <w:rPr>
          <w:rFonts w:asciiTheme="minorHAnsi" w:eastAsia="Calibri" w:hAnsiTheme="minorHAnsi" w:cstheme="minorHAnsi"/>
          <w:sz w:val="24"/>
          <w:szCs w:val="24"/>
        </w:rPr>
        <w:t>F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orms) para serem realizados pelos alunos. </w:t>
      </w:r>
    </w:p>
    <w:p w14:paraId="32A25C34" w14:textId="77777777" w:rsidR="00750900" w:rsidRPr="00B3523F" w:rsidRDefault="00750900">
      <w:pPr>
        <w:spacing w:after="0" w:line="276" w:lineRule="auto"/>
        <w:ind w:left="1485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9B7F72F" w14:textId="5ADFA18E" w:rsidR="00750900" w:rsidRPr="00B3523F" w:rsidRDefault="0057613C" w:rsidP="00B3523F">
      <w:pPr>
        <w:spacing w:after="0" w:line="276" w:lineRule="auto"/>
        <w:ind w:left="709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Além dessas ferramentas, </w:t>
      </w:r>
      <w:r w:rsidR="00B3523F">
        <w:rPr>
          <w:rFonts w:asciiTheme="minorHAnsi" w:eastAsia="Calibri" w:hAnsiTheme="minorHAnsi" w:cstheme="minorHAnsi"/>
          <w:sz w:val="24"/>
          <w:szCs w:val="24"/>
        </w:rPr>
        <w:t>sugerimos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aulas de até 30 minutos</w:t>
      </w:r>
      <w:r w:rsidR="00B3523F">
        <w:rPr>
          <w:rFonts w:asciiTheme="minorHAnsi" w:eastAsia="Calibri" w:hAnsiTheme="minorHAnsi" w:cstheme="minorHAnsi"/>
          <w:sz w:val="24"/>
          <w:szCs w:val="24"/>
        </w:rPr>
        <w:t>.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Além disso, nem toda aula necessita de uma atividade avaliativa, para não sobrecarregar o aluno. As aulas virtuais também podem ser úteis para correção de exercícios e plantões de dúvidas. </w:t>
      </w:r>
    </w:p>
    <w:p w14:paraId="41928218" w14:textId="77777777" w:rsidR="00750900" w:rsidRPr="00B3523F" w:rsidRDefault="00750900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color w:val="C00000"/>
          <w:sz w:val="24"/>
          <w:szCs w:val="24"/>
        </w:rPr>
      </w:pPr>
    </w:p>
    <w:p w14:paraId="2C959927" w14:textId="77777777" w:rsidR="00750900" w:rsidRPr="00B3523F" w:rsidRDefault="0057613C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0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00000"/>
          <w:sz w:val="28"/>
          <w:szCs w:val="28"/>
        </w:rPr>
        <w:t xml:space="preserve">Previsão para aplicação: </w:t>
      </w:r>
    </w:p>
    <w:p w14:paraId="02213D1F" w14:textId="7CEC0489" w:rsidR="00750900" w:rsidRPr="00B3523F" w:rsidRDefault="0057613C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4 aulas (30 min</w:t>
      </w:r>
      <w:r w:rsidR="00B3523F">
        <w:rPr>
          <w:rFonts w:asciiTheme="minorHAnsi" w:eastAsia="Calibri" w:hAnsiTheme="minorHAnsi" w:cstheme="minorHAnsi"/>
          <w:sz w:val="24"/>
          <w:szCs w:val="24"/>
        </w:rPr>
        <w:t>.</w:t>
      </w:r>
      <w:r w:rsidRPr="00B3523F">
        <w:rPr>
          <w:rFonts w:asciiTheme="minorHAnsi" w:eastAsia="Calibri" w:hAnsiTheme="minorHAnsi" w:cstheme="minorHAnsi"/>
          <w:sz w:val="24"/>
          <w:szCs w:val="24"/>
        </w:rPr>
        <w:t>/aula)</w:t>
      </w:r>
    </w:p>
    <w:p w14:paraId="50327A78" w14:textId="77777777" w:rsidR="00750900" w:rsidRPr="00B3523F" w:rsidRDefault="00750900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CC0000"/>
          <w:sz w:val="28"/>
          <w:szCs w:val="28"/>
        </w:rPr>
      </w:pPr>
    </w:p>
    <w:p w14:paraId="3B912DE1" w14:textId="77777777" w:rsidR="00750900" w:rsidRPr="00B3523F" w:rsidRDefault="0057613C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Materiais Relacionados: </w:t>
      </w:r>
    </w:p>
    <w:p w14:paraId="4B99EAE0" w14:textId="77777777" w:rsidR="00750900" w:rsidRPr="00B3523F" w:rsidRDefault="00750900">
      <w:pPr>
        <w:rPr>
          <w:rFonts w:asciiTheme="minorHAnsi" w:hAnsiTheme="minorHAnsi" w:cstheme="minorHAnsi"/>
        </w:rPr>
      </w:pPr>
    </w:p>
    <w:p w14:paraId="6AD480EB" w14:textId="77777777" w:rsidR="00750900" w:rsidRPr="00B3523F" w:rsidRDefault="005761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jc w:val="both"/>
        <w:rPr>
          <w:rFonts w:asciiTheme="minorHAnsi" w:hAnsiTheme="minorHAnsi" w:cstheme="minorHAnsi"/>
        </w:rPr>
      </w:pPr>
      <w:r w:rsidRPr="00B3523F">
        <w:rPr>
          <w:rFonts w:asciiTheme="minorHAnsi" w:eastAsia="Calibri" w:hAnsiTheme="minorHAnsi" w:cstheme="minorHAnsi"/>
          <w:color w:val="000000"/>
        </w:rPr>
        <w:t xml:space="preserve">UNESP CIÊNCIA/ edição 041: A Água que ninguém vê. Disponível em: </w:t>
      </w:r>
      <w:hyperlink r:id="rId13">
        <w:r w:rsidRPr="00B3523F">
          <w:rPr>
            <w:rFonts w:asciiTheme="minorHAnsi" w:eastAsia="Calibri" w:hAnsiTheme="minorHAnsi" w:cstheme="minorHAnsi"/>
            <w:color w:val="0000FF"/>
            <w:u w:val="single"/>
          </w:rPr>
          <w:t>https://www.youtube.com/watch?v=_ljlxNppdFU&amp;t=310s</w:t>
        </w:r>
      </w:hyperlink>
      <w:r w:rsidRPr="00B3523F">
        <w:rPr>
          <w:rFonts w:asciiTheme="minorHAnsi" w:eastAsia="Calibri" w:hAnsiTheme="minorHAnsi" w:cstheme="minorHAnsi"/>
        </w:rPr>
        <w:t xml:space="preserve">. </w:t>
      </w:r>
      <w:r w:rsidRPr="00B3523F">
        <w:rPr>
          <w:rFonts w:asciiTheme="minorHAnsi" w:eastAsia="Calibri" w:hAnsiTheme="minorHAnsi" w:cstheme="minorHAnsi"/>
          <w:color w:val="000000"/>
        </w:rPr>
        <w:t>Acesso em: 19 de Julho de 2020.</w:t>
      </w:r>
    </w:p>
    <w:p w14:paraId="7562A6A3" w14:textId="070AB32B" w:rsidR="00750900" w:rsidRPr="00EF1FB0" w:rsidRDefault="005761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jc w:val="both"/>
        <w:rPr>
          <w:rFonts w:asciiTheme="minorHAnsi" w:hAnsiTheme="minorHAnsi" w:cstheme="minorHAnsi"/>
        </w:rPr>
      </w:pPr>
      <w:r w:rsidRPr="00B3523F">
        <w:rPr>
          <w:rFonts w:asciiTheme="minorHAnsi" w:eastAsia="Calibri" w:hAnsiTheme="minorHAnsi" w:cstheme="minorHAnsi"/>
          <w:color w:val="000000"/>
        </w:rPr>
        <w:t xml:space="preserve">IBGE Explica – ODS #6: Água limpa e saneamento. Disponível em: </w:t>
      </w:r>
      <w:hyperlink r:id="rId14">
        <w:r w:rsidRPr="00B3523F">
          <w:rPr>
            <w:rFonts w:asciiTheme="minorHAnsi" w:eastAsia="Calibri" w:hAnsiTheme="minorHAnsi" w:cstheme="minorHAnsi"/>
            <w:color w:val="0000FF"/>
            <w:u w:val="single"/>
          </w:rPr>
          <w:t>https://www.youtube.com/watch?v=ydH9YpoxpsI&amp;t=151s</w:t>
        </w:r>
      </w:hyperlink>
      <w:r w:rsidRPr="00B3523F">
        <w:rPr>
          <w:rFonts w:asciiTheme="minorHAnsi" w:eastAsia="Calibri" w:hAnsiTheme="minorHAnsi" w:cstheme="minorHAnsi"/>
        </w:rPr>
        <w:t xml:space="preserve">. </w:t>
      </w:r>
      <w:r w:rsidRPr="00B3523F">
        <w:rPr>
          <w:rFonts w:asciiTheme="minorHAnsi" w:eastAsia="Calibri" w:hAnsiTheme="minorHAnsi" w:cstheme="minorHAnsi"/>
          <w:color w:val="000000"/>
        </w:rPr>
        <w:t>Acesso em: 20 de Julho de 2020.</w:t>
      </w:r>
    </w:p>
    <w:p w14:paraId="40882833" w14:textId="77777777" w:rsidR="00EF1FB0" w:rsidRPr="00B3523F" w:rsidRDefault="00EF1FB0" w:rsidP="00EF1F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Theme="minorHAnsi" w:hAnsiTheme="minorHAnsi" w:cstheme="minorHAnsi"/>
        </w:rPr>
      </w:pPr>
    </w:p>
    <w:p w14:paraId="649FB160" w14:textId="77777777" w:rsidR="00750900" w:rsidRPr="00B3523F" w:rsidRDefault="005761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jc w:val="both"/>
        <w:rPr>
          <w:rFonts w:asciiTheme="minorHAnsi" w:hAnsiTheme="minorHAnsi" w:cstheme="minorHAnsi"/>
        </w:rPr>
      </w:pPr>
      <w:r w:rsidRPr="00B3523F">
        <w:rPr>
          <w:rFonts w:asciiTheme="minorHAnsi" w:eastAsia="Calibri" w:hAnsiTheme="minorHAnsi" w:cstheme="minorHAnsi"/>
          <w:color w:val="000000"/>
        </w:rPr>
        <w:t xml:space="preserve">Rede Brasil do Pacto Global - #OFUTUROQUEAGENTEQUER – ODS 6. Disponível em: </w:t>
      </w:r>
      <w:hyperlink r:id="rId15">
        <w:r w:rsidRPr="00B3523F">
          <w:rPr>
            <w:rFonts w:asciiTheme="minorHAnsi" w:eastAsia="Calibri" w:hAnsiTheme="minorHAnsi" w:cstheme="minorHAnsi"/>
            <w:color w:val="0000FF"/>
            <w:u w:val="single"/>
          </w:rPr>
          <w:t>https://www.youtube.com/watch?v=VF1VcjF5YuY</w:t>
        </w:r>
      </w:hyperlink>
      <w:r w:rsidRPr="00B3523F">
        <w:rPr>
          <w:rFonts w:asciiTheme="minorHAnsi" w:eastAsia="Calibri" w:hAnsiTheme="minorHAnsi" w:cstheme="minorHAnsi"/>
        </w:rPr>
        <w:t xml:space="preserve">. </w:t>
      </w:r>
      <w:r w:rsidRPr="00B3523F">
        <w:rPr>
          <w:rFonts w:asciiTheme="minorHAnsi" w:eastAsia="Calibri" w:hAnsiTheme="minorHAnsi" w:cstheme="minorHAnsi"/>
          <w:color w:val="000000"/>
        </w:rPr>
        <w:t>Acesso em: 20 de Julho de 2020.</w:t>
      </w:r>
    </w:p>
    <w:p w14:paraId="5D649AF2" w14:textId="77777777" w:rsidR="00750900" w:rsidRPr="00B3523F" w:rsidRDefault="00750900">
      <w:pPr>
        <w:widowControl w:val="0"/>
        <w:spacing w:after="0"/>
        <w:ind w:left="709"/>
        <w:jc w:val="both"/>
        <w:rPr>
          <w:rFonts w:asciiTheme="minorHAnsi" w:hAnsiTheme="minorHAnsi" w:cstheme="minorHAnsi"/>
        </w:rPr>
      </w:pPr>
    </w:p>
    <w:p w14:paraId="77992567" w14:textId="77777777" w:rsidR="00750900" w:rsidRPr="00B3523F" w:rsidRDefault="007509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0"/>
        <w:jc w:val="both"/>
        <w:rPr>
          <w:rFonts w:asciiTheme="minorHAnsi" w:eastAsia="Calibri" w:hAnsiTheme="minorHAnsi" w:cstheme="minorHAnsi"/>
          <w:color w:val="000000"/>
        </w:rPr>
      </w:pPr>
    </w:p>
    <w:p w14:paraId="493CEB69" w14:textId="7D1A2A1A" w:rsidR="00750900" w:rsidRDefault="0057613C" w:rsidP="00EF1F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r w:rsidRPr="00B3523F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O</w:t>
      </w:r>
      <w:r w:rsidR="00FC2EB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(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A</w:t>
      </w:r>
      <w:r w:rsidR="00FC2EB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) professor(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a</w:t>
      </w:r>
      <w:r w:rsidR="00FC2EB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)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poderá aprofundar o conteúdo nas seguintes obras: </w:t>
      </w:r>
    </w:p>
    <w:p w14:paraId="5C890109" w14:textId="77777777" w:rsidR="00EF1FB0" w:rsidRPr="00B3523F" w:rsidRDefault="00EF1FB0" w:rsidP="00EF1F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</w:p>
    <w:p w14:paraId="411FF2E3" w14:textId="77777777" w:rsidR="00750900" w:rsidRPr="00EF1FB0" w:rsidRDefault="0057613C" w:rsidP="00EF1FB0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FF"/>
          <w:u w:val="single"/>
        </w:rPr>
      </w:pPr>
      <w:r w:rsidRPr="00EF1FB0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BRASIL. Ministério do Meio Ambiente. </w:t>
      </w:r>
      <w:r w:rsidRPr="00EF1FB0">
        <w:rPr>
          <w:rFonts w:asciiTheme="minorHAnsi" w:eastAsia="Calibri" w:hAnsiTheme="minorHAnsi" w:cstheme="minorHAnsi"/>
          <w:b/>
          <w:color w:val="000000"/>
          <w:sz w:val="24"/>
          <w:szCs w:val="24"/>
          <w:highlight w:val="white"/>
        </w:rPr>
        <w:t>Águas Subterrâneas: um recurso a ser conhecido e protegido</w:t>
      </w:r>
      <w:r w:rsidRPr="00EF1FB0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. Brasília, 2007. Disponível em:</w:t>
      </w:r>
      <w:r w:rsidRPr="00EF1FB0">
        <w:rPr>
          <w:rFonts w:asciiTheme="minorHAnsi" w:eastAsia="Calibri" w:hAnsiTheme="minorHAnsi" w:cstheme="minorHAnsi"/>
          <w:color w:val="000000"/>
        </w:rPr>
        <w:t xml:space="preserve"> </w:t>
      </w:r>
      <w:hyperlink r:id="rId16">
        <w:r w:rsidRPr="00EF1FB0">
          <w:rPr>
            <w:rFonts w:asciiTheme="minorHAnsi" w:eastAsia="Calibri" w:hAnsiTheme="minorHAnsi" w:cstheme="minorHAnsi"/>
            <w:color w:val="0000FF"/>
            <w:u w:val="single"/>
          </w:rPr>
          <w:t>https://www.mma.gov.br/estruturas/167/_publicacao/167_publicacao28012009044356.pdf</w:t>
        </w:r>
      </w:hyperlink>
      <w:r w:rsidRPr="00EF1FB0">
        <w:rPr>
          <w:rFonts w:asciiTheme="minorHAnsi" w:eastAsia="Calibri" w:hAnsiTheme="minorHAnsi" w:cstheme="minorHAnsi"/>
          <w:color w:val="0000FF"/>
          <w:u w:val="single"/>
        </w:rPr>
        <w:t>&gt;</w:t>
      </w:r>
    </w:p>
    <w:p w14:paraId="01B5BCD8" w14:textId="77777777" w:rsidR="00750900" w:rsidRPr="00B3523F" w:rsidRDefault="0075090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eastAsia="Calibri" w:hAnsiTheme="minorHAnsi" w:cstheme="minorHAnsi"/>
          <w:color w:val="000000"/>
        </w:rPr>
      </w:pPr>
    </w:p>
    <w:p w14:paraId="341A5DCC" w14:textId="77777777" w:rsidR="00750900" w:rsidRPr="00EF1FB0" w:rsidRDefault="0057613C" w:rsidP="00EF1FB0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F1FB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CETESB (São Paulo). </w:t>
      </w:r>
      <w:r w:rsidRPr="00EF1FB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Qualidade das Águas Subterrâneas no estado de São Paulo 2016 – 2018</w:t>
      </w:r>
      <w:r w:rsidRPr="00EF1FB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São Paulo, 2019. Disponível em: </w:t>
      </w:r>
      <w:hyperlink r:id="rId17">
        <w:r w:rsidRPr="00EF1FB0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https://cetesb.sp.gov.br/aguas-subterraneas/wp-content/uploads/sites/13/2019/10/Relat%C3%B3rio-de-Qualidade-das-%C3%81guas-Subterr%C3%A2neas-no-Estado-de-S%C3%A3o-Paulo-2016-2018.pdf</w:t>
        </w:r>
      </w:hyperlink>
    </w:p>
    <w:p w14:paraId="728D1ED8" w14:textId="77777777" w:rsidR="00750900" w:rsidRPr="00B3523F" w:rsidRDefault="00750900">
      <w:pPr>
        <w:spacing w:after="0"/>
        <w:jc w:val="both"/>
        <w:rPr>
          <w:rFonts w:asciiTheme="minorHAnsi" w:eastAsia="Calibri" w:hAnsiTheme="minorHAnsi" w:cstheme="minorHAnsi"/>
          <w:color w:val="CC0000"/>
          <w:sz w:val="28"/>
          <w:szCs w:val="28"/>
        </w:rPr>
      </w:pPr>
    </w:p>
    <w:p w14:paraId="2AE53D1B" w14:textId="77777777" w:rsidR="00750900" w:rsidRPr="00B3523F" w:rsidRDefault="00750900">
      <w:pPr>
        <w:spacing w:after="0"/>
        <w:ind w:firstLine="709"/>
        <w:jc w:val="both"/>
        <w:rPr>
          <w:rFonts w:asciiTheme="minorHAnsi" w:eastAsia="Calibri" w:hAnsiTheme="minorHAnsi" w:cstheme="minorHAnsi"/>
          <w:color w:val="CC0000"/>
          <w:sz w:val="28"/>
          <w:szCs w:val="28"/>
        </w:rPr>
      </w:pPr>
    </w:p>
    <w:p w14:paraId="3765F95E" w14:textId="77777777" w:rsidR="00750900" w:rsidRPr="00B3523F" w:rsidRDefault="0057613C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Proposta de Trabalho: </w:t>
      </w:r>
    </w:p>
    <w:p w14:paraId="5E1C6CB4" w14:textId="77777777" w:rsidR="00750900" w:rsidRPr="00B3523F" w:rsidRDefault="00750900">
      <w:pPr>
        <w:spacing w:after="0"/>
        <w:ind w:firstLine="709"/>
        <w:jc w:val="both"/>
        <w:rPr>
          <w:rFonts w:asciiTheme="minorHAnsi" w:eastAsia="Calibri" w:hAnsiTheme="minorHAnsi" w:cstheme="minorHAnsi"/>
          <w:b/>
          <w:i/>
          <w:color w:val="CC0000"/>
          <w:sz w:val="28"/>
          <w:szCs w:val="28"/>
        </w:rPr>
      </w:pPr>
    </w:p>
    <w:p w14:paraId="03832244" w14:textId="77777777" w:rsidR="00750900" w:rsidRPr="00B3523F" w:rsidRDefault="0057613C">
      <w:pPr>
        <w:keepNext/>
        <w:keepLines/>
        <w:spacing w:after="0"/>
        <w:ind w:left="709"/>
        <w:jc w:val="both"/>
        <w:rPr>
          <w:rFonts w:asciiTheme="minorHAnsi" w:eastAsia="Calibri" w:hAnsiTheme="minorHAnsi" w:cstheme="minorHAnsi"/>
          <w:b/>
          <w:color w:val="323E4F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1ª Etapa: </w:t>
      </w:r>
      <w:r w:rsidRPr="00B3523F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Introdução ao tema</w:t>
      </w:r>
    </w:p>
    <w:p w14:paraId="58C63B41" w14:textId="77777777" w:rsidR="00750900" w:rsidRPr="00B3523F" w:rsidRDefault="0057613C" w:rsidP="00B3523F">
      <w:pPr>
        <w:keepNext/>
        <w:keepLines/>
        <w:spacing w:after="0" w:line="271" w:lineRule="auto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  <w:r w:rsidRPr="00B3523F">
        <w:rPr>
          <w:rFonts w:asciiTheme="minorHAnsi" w:eastAsia="Calibri" w:hAnsiTheme="minorHAnsi" w:cstheme="minorHAnsi"/>
          <w:color w:val="323E4F"/>
          <w:sz w:val="28"/>
          <w:szCs w:val="28"/>
        </w:rPr>
        <w:tab/>
      </w:r>
    </w:p>
    <w:p w14:paraId="47DC216D" w14:textId="77777777" w:rsidR="00750900" w:rsidRPr="00B3523F" w:rsidRDefault="0057613C" w:rsidP="00B3523F">
      <w:pPr>
        <w:spacing w:after="0" w:line="271" w:lineRule="auto"/>
        <w:ind w:left="709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color w:val="323E4F"/>
          <w:sz w:val="28"/>
          <w:szCs w:val="28"/>
        </w:rPr>
        <w:tab/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Comece a aula ao vivo on-line (que pode ser realizada através da plataforma </w:t>
      </w:r>
      <w:r w:rsidRPr="00B3523F">
        <w:rPr>
          <w:rFonts w:asciiTheme="minorHAnsi" w:eastAsia="Calibri" w:hAnsiTheme="minorHAnsi" w:cstheme="minorHAnsi"/>
          <w:i/>
          <w:sz w:val="24"/>
          <w:szCs w:val="24"/>
        </w:rPr>
        <w:t>Jitsi Meet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, sugerida anteriormente) retomando os conhecimentos adquiridos, questionando os alunos: O que é um Aquífero? Quais os tipos de aquíferos? Pergunte também se lembram quais são os maiores aquíferos do Brasil. Após a retomada, pergunte se sabem como acontece a contaminação das águas subterrâneas, quais são as principais fontes de contaminação, quais atitudes que nós – seres humanos – realizamos que geram impactos nos aquíferos, etc. </w:t>
      </w:r>
    </w:p>
    <w:p w14:paraId="62FB3341" w14:textId="1EA60E28" w:rsidR="00750900" w:rsidRPr="00B3523F" w:rsidRDefault="0057613C" w:rsidP="00B3523F">
      <w:pPr>
        <w:ind w:left="709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Neste primeiro momento, para maior sensibilização, o</w:t>
      </w:r>
      <w:r w:rsidR="00DD05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2EBD">
        <w:rPr>
          <w:rFonts w:asciiTheme="minorHAnsi" w:eastAsia="Calibri" w:hAnsiTheme="minorHAnsi" w:cstheme="minorHAnsi"/>
          <w:sz w:val="24"/>
          <w:szCs w:val="24"/>
        </w:rPr>
        <w:t>(</w:t>
      </w:r>
      <w:r w:rsidRPr="00B3523F">
        <w:rPr>
          <w:rFonts w:asciiTheme="minorHAnsi" w:eastAsia="Calibri" w:hAnsiTheme="minorHAnsi" w:cstheme="minorHAnsi"/>
          <w:sz w:val="24"/>
          <w:szCs w:val="24"/>
        </w:rPr>
        <w:t>a</w:t>
      </w:r>
      <w:r w:rsidR="00FC2EBD">
        <w:rPr>
          <w:rFonts w:asciiTheme="minorHAnsi" w:eastAsia="Calibri" w:hAnsiTheme="minorHAnsi" w:cstheme="minorHAnsi"/>
          <w:sz w:val="24"/>
          <w:szCs w:val="24"/>
        </w:rPr>
        <w:t>) professor(</w:t>
      </w:r>
      <w:r w:rsidRPr="00B3523F">
        <w:rPr>
          <w:rFonts w:asciiTheme="minorHAnsi" w:eastAsia="Calibri" w:hAnsiTheme="minorHAnsi" w:cstheme="minorHAnsi"/>
          <w:sz w:val="24"/>
          <w:szCs w:val="24"/>
        </w:rPr>
        <w:t>a</w:t>
      </w:r>
      <w:r w:rsidR="00FC2EBD">
        <w:rPr>
          <w:rFonts w:asciiTheme="minorHAnsi" w:eastAsia="Calibri" w:hAnsiTheme="minorHAnsi" w:cstheme="minorHAnsi"/>
          <w:sz w:val="24"/>
          <w:szCs w:val="24"/>
        </w:rPr>
        <w:t>)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poderá utilizar o vídeo da “UNESP CIÊNCIA / EDIÇÃO 041: A ÁGUA QUE NINGUÉM VÊ”, compartilhando-o com os alunos através do recurso de compartilhamento de tela do seu computador, disponibilizado pela plataforma </w:t>
      </w:r>
      <w:r w:rsidRPr="00B3523F">
        <w:rPr>
          <w:rFonts w:asciiTheme="minorHAnsi" w:eastAsia="Calibri" w:hAnsiTheme="minorHAnsi" w:cstheme="minorHAnsi"/>
          <w:i/>
          <w:sz w:val="24"/>
          <w:szCs w:val="24"/>
        </w:rPr>
        <w:t>Jitsi Meet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59EA2A97" w14:textId="77777777" w:rsidR="00750900" w:rsidRPr="00B3523F" w:rsidRDefault="00750900">
      <w:pPr>
        <w:spacing w:after="0"/>
        <w:ind w:firstLine="709"/>
        <w:jc w:val="both"/>
        <w:rPr>
          <w:rFonts w:asciiTheme="minorHAnsi" w:hAnsiTheme="minorHAnsi" w:cstheme="minorHAnsi"/>
          <w:color w:val="CC0000"/>
        </w:rPr>
      </w:pPr>
    </w:p>
    <w:p w14:paraId="0770C4DE" w14:textId="2C40E1C1" w:rsidR="00750900" w:rsidRPr="00B3523F" w:rsidRDefault="0057613C">
      <w:pPr>
        <w:keepNext/>
        <w:keepLines/>
        <w:spacing w:after="0"/>
        <w:ind w:left="70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2ª Etapa:</w:t>
      </w:r>
      <w:r w:rsidRPr="00B3523F">
        <w:rPr>
          <w:rFonts w:asciiTheme="minorHAnsi" w:eastAsia="Calibri" w:hAnsiTheme="minorHAnsi" w:cstheme="minorHAnsi"/>
          <w:b/>
          <w:color w:val="323E4F"/>
          <w:sz w:val="28"/>
          <w:szCs w:val="28"/>
        </w:rPr>
        <w:t xml:space="preserve"> </w:t>
      </w:r>
      <w:r w:rsidRPr="00B3523F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Tipos de </w:t>
      </w:r>
      <w:r w:rsidR="00EF1FB0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c</w:t>
      </w:r>
      <w:r w:rsidRPr="00B3523F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ontaminação</w:t>
      </w:r>
    </w:p>
    <w:p w14:paraId="0C3D1C3E" w14:textId="77777777" w:rsidR="00750900" w:rsidRPr="00B3523F" w:rsidRDefault="00750900">
      <w:pPr>
        <w:keepNext/>
        <w:keepLines/>
        <w:spacing w:after="0"/>
        <w:ind w:left="709"/>
        <w:jc w:val="both"/>
        <w:rPr>
          <w:rFonts w:asciiTheme="minorHAnsi" w:eastAsia="Calibri" w:hAnsiTheme="minorHAnsi" w:cstheme="minorHAnsi"/>
          <w:b/>
          <w:color w:val="323E4F"/>
          <w:sz w:val="28"/>
          <w:szCs w:val="28"/>
        </w:rPr>
      </w:pPr>
    </w:p>
    <w:p w14:paraId="1F7134B7" w14:textId="09D72B55" w:rsidR="00750900" w:rsidRPr="00B3523F" w:rsidRDefault="0057613C">
      <w:pPr>
        <w:ind w:left="709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E</w:t>
      </w:r>
      <w:r w:rsidR="00FC2EBD">
        <w:rPr>
          <w:rFonts w:asciiTheme="minorHAnsi" w:eastAsia="Calibri" w:hAnsiTheme="minorHAnsi" w:cstheme="minorHAnsi"/>
          <w:sz w:val="24"/>
          <w:szCs w:val="24"/>
        </w:rPr>
        <w:t>m outra aula on-line ao vivo, o</w:t>
      </w:r>
      <w:r w:rsidR="00DD05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C2EBD">
        <w:rPr>
          <w:rFonts w:asciiTheme="minorHAnsi" w:eastAsia="Calibri" w:hAnsiTheme="minorHAnsi" w:cstheme="minorHAnsi"/>
          <w:sz w:val="24"/>
          <w:szCs w:val="24"/>
        </w:rPr>
        <w:t>(</w:t>
      </w:r>
      <w:r w:rsidRPr="00B3523F">
        <w:rPr>
          <w:rFonts w:asciiTheme="minorHAnsi" w:eastAsia="Calibri" w:hAnsiTheme="minorHAnsi" w:cstheme="minorHAnsi"/>
          <w:sz w:val="24"/>
          <w:szCs w:val="24"/>
        </w:rPr>
        <w:t>a</w:t>
      </w:r>
      <w:r w:rsidR="00FC2EBD">
        <w:rPr>
          <w:rFonts w:asciiTheme="minorHAnsi" w:eastAsia="Calibri" w:hAnsiTheme="minorHAnsi" w:cstheme="minorHAnsi"/>
          <w:sz w:val="24"/>
          <w:szCs w:val="24"/>
        </w:rPr>
        <w:t>) professor(</w:t>
      </w:r>
      <w:r w:rsidRPr="00B3523F">
        <w:rPr>
          <w:rFonts w:asciiTheme="minorHAnsi" w:eastAsia="Calibri" w:hAnsiTheme="minorHAnsi" w:cstheme="minorHAnsi"/>
          <w:sz w:val="24"/>
          <w:szCs w:val="24"/>
        </w:rPr>
        <w:t>a</w:t>
      </w:r>
      <w:r w:rsidR="00FC2EBD">
        <w:rPr>
          <w:rFonts w:asciiTheme="minorHAnsi" w:eastAsia="Calibri" w:hAnsiTheme="minorHAnsi" w:cstheme="minorHAnsi"/>
          <w:sz w:val="24"/>
          <w:szCs w:val="24"/>
        </w:rPr>
        <w:t>)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apresentará aos alunos os tipos de contaminação que podemos ter. Segue abaixo um pequeno texto que pode ser compartilhado com os alunos no quadro branco da plataforma </w:t>
      </w:r>
      <w:r w:rsidRPr="00B3523F">
        <w:rPr>
          <w:rFonts w:asciiTheme="minorHAnsi" w:eastAsia="Calibri" w:hAnsiTheme="minorHAnsi" w:cstheme="minorHAnsi"/>
          <w:i/>
          <w:sz w:val="24"/>
          <w:szCs w:val="24"/>
        </w:rPr>
        <w:t>Jitsi Meet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ou através do recurso de </w:t>
      </w:r>
      <w:r w:rsidRPr="00B3523F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compartilhamento de tela do seu computador. Para maior participação dos alunos, </w:t>
      </w:r>
      <w:r w:rsidR="00B3523F">
        <w:rPr>
          <w:rFonts w:asciiTheme="minorHAnsi" w:eastAsia="Calibri" w:hAnsiTheme="minorHAnsi" w:cstheme="minorHAnsi"/>
          <w:sz w:val="24"/>
          <w:szCs w:val="24"/>
        </w:rPr>
        <w:t>sugerimos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uma leitura compartilhada; para isso, basta habilitar o microfone dos alunos. Também seria interessante que, além do texto, fossem compartilhadas imagens de tais contaminações. Encerre a aula com um pequeno debate sobre o tema. Os conteúdos trazidos na 3ª etapa deste plano também devem ser incluídos nesta aula. </w:t>
      </w:r>
    </w:p>
    <w:p w14:paraId="5500212D" w14:textId="77777777" w:rsidR="00750900" w:rsidRPr="00B3523F" w:rsidRDefault="0057613C">
      <w:pPr>
        <w:ind w:left="709" w:firstLine="709"/>
        <w:jc w:val="both"/>
        <w:rPr>
          <w:rFonts w:asciiTheme="minorHAnsi" w:eastAsia="Calibri" w:hAnsiTheme="minorHAnsi" w:cstheme="minorHAnsi"/>
          <w:sz w:val="24"/>
          <w:szCs w:val="24"/>
          <w:highlight w:val="white"/>
        </w:rPr>
      </w:pPr>
      <w:r w:rsidRPr="00B3523F">
        <w:rPr>
          <w:rFonts w:asciiTheme="minorHAnsi" w:eastAsia="Calibri" w:hAnsiTheme="minorHAnsi" w:cstheme="minorHAnsi"/>
          <w:sz w:val="24"/>
          <w:szCs w:val="24"/>
          <w:highlight w:val="white"/>
        </w:rPr>
        <w:t>A </w:t>
      </w:r>
      <w:r w:rsidRPr="00B3523F">
        <w:rPr>
          <w:rFonts w:asciiTheme="minorHAnsi" w:eastAsia="Calibri" w:hAnsiTheme="minorHAnsi" w:cstheme="minorHAnsi"/>
          <w:b/>
          <w:sz w:val="24"/>
          <w:szCs w:val="24"/>
          <w:highlight w:val="white"/>
        </w:rPr>
        <w:t>poluição das águas subterrâneas</w:t>
      </w:r>
      <w:r w:rsidRPr="00B3523F">
        <w:rPr>
          <w:rFonts w:asciiTheme="minorHAnsi" w:eastAsia="Calibri" w:hAnsiTheme="minorHAnsi" w:cstheme="minorHAnsi"/>
          <w:sz w:val="24"/>
          <w:szCs w:val="24"/>
          <w:highlight w:val="white"/>
        </w:rPr>
        <w:t> é a contaminação por elementos químicos e biológicos que podem ser nocivos ou prejudiciais aos organismos, plantas e à atividade humana. É uma questão muito séria, já que as águas dos aquíferos é de extrema importância em períodos de crises hídricas, utilizada no abastecimento para consumo humano, para irrigação das lavouras e pode ser utilizada nas atividades industriais também.</w:t>
      </w:r>
    </w:p>
    <w:p w14:paraId="0105AD3E" w14:textId="77777777" w:rsidR="00750900" w:rsidRPr="00B3523F" w:rsidRDefault="005761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709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Contaminação Química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é a contaminação ambiental gerada por produtos químicos que acabam tendo como destino solos e os corpos hídricos. Ela pode ser intencional ou acidental. A primeira forma é a mais comum, pois muitas indústrias despejam produtos químicos no solo, rios, lagos ou na rede de esgoto, sem o tratamento adequado. É comum também a ocorrência de poluição na zona rural através da contaminação por uso de agrotóxicos. Alguns poluentes químicos mais comuns: agrotóxicos, esgotos domésticos e industriais, metais pesados e agrotóxicos.</w:t>
      </w:r>
    </w:p>
    <w:p w14:paraId="51D3DA98" w14:textId="77777777" w:rsidR="00750900" w:rsidRPr="00B3523F" w:rsidRDefault="005761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Contaminação Biológica: 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é a contaminação ambiental gerada por microrganismos presentes em efluentes domésticos e industriais. Geralmente bactérias, protozoários, algas – o maior exemplo deste tipo de contaminação são os coliformes fecais.</w:t>
      </w:r>
    </w:p>
    <w:p w14:paraId="4775E677" w14:textId="77777777" w:rsidR="00750900" w:rsidRPr="00B3523F" w:rsidRDefault="007509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1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11174218" w14:textId="30256243" w:rsidR="00750900" w:rsidRPr="00B3523F" w:rsidRDefault="0057613C">
      <w:pPr>
        <w:keepNext/>
        <w:keepLines/>
        <w:spacing w:after="0"/>
        <w:ind w:left="70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3ª Etapa: </w:t>
      </w:r>
      <w:r w:rsidRPr="00B3523F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Fontes potenciais de </w:t>
      </w:r>
      <w:r w:rsidR="00EF1FB0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c</w:t>
      </w:r>
      <w:r w:rsidRPr="00B3523F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ontaminação</w:t>
      </w:r>
    </w:p>
    <w:p w14:paraId="444F448C" w14:textId="77777777" w:rsidR="00750900" w:rsidRPr="00B3523F" w:rsidRDefault="00750900">
      <w:pPr>
        <w:keepNext/>
        <w:keepLines/>
        <w:spacing w:after="0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</w:p>
    <w:p w14:paraId="300580AF" w14:textId="30F2A543" w:rsidR="00750900" w:rsidRPr="00B3523F" w:rsidRDefault="0057613C">
      <w:pPr>
        <w:spacing w:after="0"/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Segundo o relatório “Águas Subterrâneas – um recurso a ser conhecido e protegido” (Ministério do Meio Ambiente, 2007), devido às baixas velocidades de infiltração e aos processos biológicos, físicos e químicos que ocorrem no solo e na zona não saturada, os aquíferos são naturalmente mais protegidos da poluição. Porém, ao contrário das águas superficiais, uma vez ocorrida a poluição, as baixas velocidades de fluxo tendem a promover uma recuperação muito lenta da qualidade. Dependendo do tipo de contaminante, essa recuperação pode levar anos, com custos muito elevados. Neste momento, </w:t>
      </w:r>
      <w:r w:rsidR="00B3523F">
        <w:rPr>
          <w:rFonts w:asciiTheme="minorHAnsi" w:eastAsia="Calibri" w:hAnsiTheme="minorHAnsi" w:cstheme="minorHAnsi"/>
          <w:sz w:val="24"/>
          <w:szCs w:val="24"/>
        </w:rPr>
        <w:t>sugerimos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o questionamento aos alunos: Quais ações humanas que podem levar a contaminação dos aquíferos?</w:t>
      </w:r>
    </w:p>
    <w:p w14:paraId="5E267A89" w14:textId="77777777" w:rsidR="00750900" w:rsidRPr="00B3523F" w:rsidRDefault="0057613C">
      <w:pPr>
        <w:spacing w:after="0"/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A contaminação das águas subterrâneas pode acontecer por ação humana ou natural. A seguir, as principais fontes potenciais de contaminação dos aquíferos.</w:t>
      </w:r>
    </w:p>
    <w:p w14:paraId="0537C61F" w14:textId="77777777" w:rsidR="00750900" w:rsidRPr="00B3523F" w:rsidRDefault="00750900">
      <w:pPr>
        <w:spacing w:after="0"/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7B83966" w14:textId="77777777" w:rsidR="00750900" w:rsidRPr="00B3523F" w:rsidRDefault="0057613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Descarte incorreto de resíduos sólidos no solo</w:t>
      </w:r>
      <w:r w:rsidRPr="00B3523F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descarte de resíduos domésticos e industriais em lixões. A maneira correta de descarte desses resíduos seria em aterros sanitários, porém, sabemos que nem todos os locais fazem desta forma. Nessas áreas, a água de chuva e o chorume, tendem a se infiltrar no solo, </w:t>
      </w:r>
      <w:r w:rsidRPr="00B3523F">
        <w:rPr>
          <w:rFonts w:asciiTheme="minorHAnsi" w:eastAsia="Calibri" w:hAnsiTheme="minorHAnsi" w:cstheme="minorHAnsi"/>
          <w:sz w:val="24"/>
          <w:szCs w:val="24"/>
        </w:rPr>
        <w:t>carregando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substâncias 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potencialmente poluidoras, metais pesados e organismos patogênicos.</w:t>
      </w:r>
    </w:p>
    <w:p w14:paraId="017EE95B" w14:textId="77777777" w:rsidR="00750900" w:rsidRPr="00B3523F" w:rsidRDefault="0057613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Esgotos e fossas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: o lançamento de esgotos diretamente sobre o solo ou na água, os vazamentos em coletores de esgotos e a utilização de fossas construídas de forma inadequada constituem as principais causas de contaminação da água subterrânea.</w:t>
      </w:r>
    </w:p>
    <w:p w14:paraId="7CCAFFBA" w14:textId="77777777" w:rsidR="00750900" w:rsidRPr="00B3523F" w:rsidRDefault="0057613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Atividades agrícolas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fertilizantes e agrotóxicos utilizados na agricultura podem contaminar as águas subterrâneas com substâncias como compostos orgânicos, nitratos, sais e metais pesados. </w:t>
      </w:r>
    </w:p>
    <w:p w14:paraId="12C18134" w14:textId="77777777" w:rsidR="00750900" w:rsidRPr="00B3523F" w:rsidRDefault="0057613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Mineração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: a exploração de alguns minérios, com ou sem utilização de substâncias químicas em sua extração, produz rejeitos líquidos e/ou sólidos que podem contaminar os aquíferos.</w:t>
      </w:r>
    </w:p>
    <w:p w14:paraId="248665DC" w14:textId="77777777" w:rsidR="00750900" w:rsidRPr="00B3523F" w:rsidRDefault="0057613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Vazamento de substâncias tóxicas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: vazamentos de tanques em postos de combustíveis, oleodutos e gasodutos, além de acidentes no transporte de substâncias tóxicas, combustíveis e lubrificantes.</w:t>
      </w:r>
    </w:p>
    <w:p w14:paraId="52FE64B7" w14:textId="77777777" w:rsidR="00750900" w:rsidRPr="00B3523F" w:rsidRDefault="0057613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Contaminação Natural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: provocada pela transformação química e dissolução de minerais, podendo ser agravada pela ação antrópica (aquela provocada pelos seres humanos), por exemplo, a salinização, presença de ferro, manganês, carbonatos e outros minerais associados a formação rochosa.</w:t>
      </w:r>
    </w:p>
    <w:p w14:paraId="046A9860" w14:textId="77777777" w:rsidR="00750900" w:rsidRPr="00B3523F" w:rsidRDefault="0057613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Poços mal construídos e/ou abandonados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: poços construídos sem critérios técnicos, com revestimento corroído/rachado, sem manutenção e abandonados sem o fechamento adequado (tamponamento), podem constituir vias importantes de contaminação das águas subterrâneas.</w:t>
      </w:r>
    </w:p>
    <w:p w14:paraId="086450D4" w14:textId="77777777" w:rsidR="00750900" w:rsidRPr="00B3523F" w:rsidRDefault="0057613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0B7D801A" w14:textId="77777777" w:rsidR="00750900" w:rsidRPr="00B3523F" w:rsidRDefault="00750900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CC0000"/>
          <w:sz w:val="28"/>
          <w:szCs w:val="28"/>
        </w:rPr>
      </w:pPr>
    </w:p>
    <w:p w14:paraId="68A829ED" w14:textId="0FCC1792" w:rsidR="00750900" w:rsidRPr="00B3523F" w:rsidRDefault="0057613C">
      <w:pPr>
        <w:keepNext/>
        <w:keepLines/>
        <w:spacing w:after="0"/>
        <w:ind w:left="709"/>
        <w:jc w:val="both"/>
        <w:rPr>
          <w:rFonts w:asciiTheme="minorHAnsi" w:eastAsia="Calibri" w:hAnsiTheme="minorHAnsi" w:cstheme="minorHAnsi"/>
          <w:b/>
          <w:color w:val="323E4F"/>
          <w:sz w:val="28"/>
          <w:szCs w:val="28"/>
        </w:rPr>
      </w:pPr>
      <w:r w:rsidRPr="00B3523F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4ª Etapa: </w:t>
      </w:r>
      <w:r w:rsidRPr="00B3523F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Você </w:t>
      </w:r>
      <w:r w:rsidRPr="00B3523F">
        <w:rPr>
          <w:rFonts w:asciiTheme="minorHAnsi" w:eastAsia="Calibri" w:hAnsiTheme="minorHAnsi" w:cstheme="minorHAnsi"/>
          <w:b/>
          <w:sz w:val="28"/>
          <w:szCs w:val="28"/>
        </w:rPr>
        <w:t>t</w:t>
      </w:r>
      <w:r w:rsidRPr="00B3523F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em sede d</w:t>
      </w:r>
      <w:r w:rsidRPr="00B3523F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B3523F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qu</w:t>
      </w:r>
      <w:r w:rsidR="005D2CD3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ê</w:t>
      </w:r>
      <w:r w:rsidRPr="00B3523F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? </w:t>
      </w:r>
      <w:r w:rsidR="005D2CD3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</w:t>
      </w:r>
    </w:p>
    <w:p w14:paraId="165D6A0D" w14:textId="77777777" w:rsidR="00750900" w:rsidRPr="00B3523F" w:rsidRDefault="0057613C" w:rsidP="00FC2EBD">
      <w:pPr>
        <w:pStyle w:val="Ttulo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Um dos 17 Objetivos do Desenvolvimento Sustentável (ODS – ONU) é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3523F">
        <w:rPr>
          <w:rFonts w:asciiTheme="minorHAnsi" w:eastAsia="Calibri" w:hAnsiTheme="minorHAnsi" w:cstheme="minorHAnsi"/>
          <w:color w:val="000000"/>
          <w:sz w:val="24"/>
          <w:szCs w:val="24"/>
        </w:rPr>
        <w:t>“assegurar a disponibilidade e gestão sustentável da água e saneamento para todas e todos” (ODS – 6), por isso, devemos cuidar das águas superficiais e subterrâneas.</w:t>
      </w:r>
    </w:p>
    <w:p w14:paraId="18BA3F5B" w14:textId="77777777" w:rsidR="00750900" w:rsidRPr="00B3523F" w:rsidRDefault="0057613C" w:rsidP="00B3523F">
      <w:pPr>
        <w:spacing w:after="0" w:line="271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Neste momento, em uma terceira aula on-line ao vivo, faça uma reflexão sobre a ODS – 6, sensibilize os alunos com vídeos e imagens sobre o problema de contaminação das águas superficiais e subterrâneas no mundo. Como sugestão de vídeos para a sensibilização, deixo disponíveis os links dos vídeos do IBGE: “ODS #6: Água limpa e saneamento” e "Rede Brasil, do Pacto global “#OFUTUROQUEAGENTEQUER – ODS 6”.</w:t>
      </w:r>
    </w:p>
    <w:p w14:paraId="3C1D363D" w14:textId="7A00400D" w:rsidR="00750900" w:rsidRPr="00B3523F" w:rsidRDefault="0057613C" w:rsidP="00B3523F">
      <w:pPr>
        <w:spacing w:after="0" w:line="271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Através do questionamento “Você tem sede de qu</w:t>
      </w:r>
      <w:r w:rsidR="00CB7773">
        <w:rPr>
          <w:rFonts w:asciiTheme="minorHAnsi" w:eastAsia="Calibri" w:hAnsiTheme="minorHAnsi" w:cstheme="minorHAnsi"/>
          <w:sz w:val="24"/>
          <w:szCs w:val="24"/>
        </w:rPr>
        <w:t>ê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?”, peça para que os alunos (o ideal seria em grupo, mesmo que no ensino remoto, para a diversidade de ideias, porém, caso não seja possível poderá ser realizado individualmente) pensem em ações que poderiam realizar na escola ou na comunidade onde vivem, para preservação e proteção das águas superficiais e subterrâneas. Sugira a produção de vídeos ou podcasts informativos curtos, de ações que a comunidade pode realizar para a preservação e proteção das águas. Se possível, divulguem em blogs, redes sociais da escola e coloquem </w:t>
      </w:r>
      <w:r w:rsidRPr="00B3523F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a hashtag - #ODS6. As orientações necessárias para a realização da atividade podem ser </w:t>
      </w:r>
      <w:r w:rsidR="00B3523F" w:rsidRPr="00B3523F">
        <w:rPr>
          <w:rFonts w:asciiTheme="minorHAnsi" w:eastAsia="Calibri" w:hAnsiTheme="minorHAnsi" w:cstheme="minorHAnsi"/>
          <w:sz w:val="24"/>
          <w:szCs w:val="24"/>
        </w:rPr>
        <w:t>compartilhadas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 com os alunos através do uso da plataforma </w:t>
      </w:r>
      <w:r w:rsidRPr="00B3523F">
        <w:rPr>
          <w:rFonts w:asciiTheme="minorHAnsi" w:eastAsia="Calibri" w:hAnsiTheme="minorHAnsi" w:cstheme="minorHAnsi"/>
          <w:i/>
          <w:sz w:val="24"/>
          <w:szCs w:val="24"/>
        </w:rPr>
        <w:t>Google Classroom</w:t>
      </w: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47B69422" w14:textId="26007FD4" w:rsidR="00750900" w:rsidRPr="00B3523F" w:rsidRDefault="0057613C" w:rsidP="00B3523F">
      <w:pPr>
        <w:spacing w:after="0" w:line="271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>Pequenas ações transformam pequenas</w:t>
      </w:r>
      <w:r w:rsidR="00DD0513">
        <w:rPr>
          <w:rFonts w:asciiTheme="minorHAnsi" w:eastAsia="Calibri" w:hAnsiTheme="minorHAnsi" w:cstheme="minorHAnsi"/>
          <w:sz w:val="24"/>
          <w:szCs w:val="24"/>
        </w:rPr>
        <w:t xml:space="preserve"> realidades. E, como educadores(</w:t>
      </w:r>
      <w:r w:rsidRPr="00B3523F">
        <w:rPr>
          <w:rFonts w:asciiTheme="minorHAnsi" w:eastAsia="Calibri" w:hAnsiTheme="minorHAnsi" w:cstheme="minorHAnsi"/>
          <w:sz w:val="24"/>
          <w:szCs w:val="24"/>
        </w:rPr>
        <w:t>as</w:t>
      </w:r>
      <w:r w:rsidR="00DD0513">
        <w:rPr>
          <w:rFonts w:asciiTheme="minorHAnsi" w:eastAsia="Calibri" w:hAnsiTheme="minorHAnsi" w:cstheme="minorHAnsi"/>
          <w:sz w:val="24"/>
          <w:szCs w:val="24"/>
        </w:rPr>
        <w:t>)</w:t>
      </w:r>
      <w:bookmarkStart w:id="0" w:name="_GoBack"/>
      <w:bookmarkEnd w:id="0"/>
      <w:r w:rsidRPr="00B3523F">
        <w:rPr>
          <w:rFonts w:asciiTheme="minorHAnsi" w:eastAsia="Calibri" w:hAnsiTheme="minorHAnsi" w:cstheme="minorHAnsi"/>
          <w:sz w:val="24"/>
          <w:szCs w:val="24"/>
        </w:rPr>
        <w:t>, devemos orientar os alunos para que sejam cidadãos protagonistas de suas vidas e das transformações que gostariam de ver no mundo.</w:t>
      </w:r>
    </w:p>
    <w:p w14:paraId="425DAB40" w14:textId="77777777" w:rsidR="00750900" w:rsidRPr="00B3523F" w:rsidRDefault="0057613C">
      <w:pPr>
        <w:spacing w:after="0"/>
        <w:ind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523F">
        <w:rPr>
          <w:rFonts w:asciiTheme="minorHAnsi" w:eastAsia="Calibri" w:hAnsiTheme="minorHAnsi" w:cstheme="minorHAnsi"/>
          <w:sz w:val="24"/>
          <w:szCs w:val="24"/>
        </w:rPr>
        <w:t xml:space="preserve">Agende uma quarta aula on-line ao vivo com os alunos, após o prazo dado para a realização da tarefa, para o compartilhamento do material elaborado com a turma. </w:t>
      </w:r>
    </w:p>
    <w:p w14:paraId="1E7F9A5B" w14:textId="77777777" w:rsidR="00750900" w:rsidRPr="00B3523F" w:rsidRDefault="007509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0516250" w14:textId="25593DE1" w:rsidR="00750900" w:rsidRDefault="0057613C">
      <w:pPr>
        <w:jc w:val="righ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B352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Plano de aula elaborado pelo Professora Larissa B. Gallo Astolfi</w:t>
      </w:r>
      <w:r w:rsidRPr="00B3523F">
        <w:rPr>
          <w:rFonts w:asciiTheme="minorHAnsi" w:eastAsia="Calibri" w:hAnsiTheme="minorHAnsi" w:cstheme="minorHAnsi"/>
          <w:sz w:val="24"/>
          <w:szCs w:val="24"/>
        </w:rPr>
        <w:tab/>
      </w:r>
    </w:p>
    <w:p w14:paraId="6BA7AC7D" w14:textId="1CF5399D" w:rsidR="00B3523F" w:rsidRPr="00B3523F" w:rsidRDefault="00B3523F" w:rsidP="00B3523F">
      <w:pPr>
        <w:tabs>
          <w:tab w:val="left" w:pos="6585"/>
        </w:tabs>
        <w:jc w:val="right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B3523F">
        <w:rPr>
          <w:rFonts w:ascii="Calibri" w:eastAsia="Calibri" w:hAnsi="Calibri" w:cs="Calibri"/>
          <w:b/>
          <w:bCs/>
          <w:color w:val="000000"/>
          <w:sz w:val="24"/>
          <w:szCs w:val="24"/>
        </w:rPr>
        <w:t>Adaptação para o ensino remoto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elaborad</w:t>
      </w:r>
      <w:r w:rsidR="005D2CD3"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pela </w:t>
      </w:r>
      <w:r w:rsidRPr="00B3523F">
        <w:rPr>
          <w:rFonts w:ascii="Calibri" w:eastAsia="Calibri" w:hAnsi="Calibri" w:cs="Calibri"/>
          <w:b/>
          <w:bCs/>
          <w:color w:val="000000"/>
          <w:sz w:val="24"/>
          <w:szCs w:val="24"/>
        </w:rPr>
        <w:t>Prof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essora</w:t>
      </w:r>
      <w:r w:rsidRPr="00B3523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outora</w:t>
      </w:r>
      <w:r w:rsidRPr="00B3523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Nathalie Lousan</w:t>
      </w:r>
    </w:p>
    <w:sectPr w:rsidR="00B3523F" w:rsidRPr="00B3523F">
      <w:headerReference w:type="even" r:id="rId18"/>
      <w:headerReference w:type="default" r:id="rId19"/>
      <w:footerReference w:type="default" r:id="rId20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72B3" w14:textId="77777777" w:rsidR="007B0411" w:rsidRDefault="007B0411">
      <w:pPr>
        <w:spacing w:after="0" w:line="240" w:lineRule="auto"/>
      </w:pPr>
      <w:r>
        <w:separator/>
      </w:r>
    </w:p>
  </w:endnote>
  <w:endnote w:type="continuationSeparator" w:id="0">
    <w:p w14:paraId="5953A046" w14:textId="77777777" w:rsidR="007B0411" w:rsidRDefault="007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EDB84" w14:textId="77777777" w:rsidR="00B3523F" w:rsidRDefault="00B35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5A65FE14" w14:textId="2A75E780" w:rsidR="00750900" w:rsidRDefault="00576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Idealização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Instituto Claro</w:t>
    </w:r>
    <w:r>
      <w:rPr>
        <w:rFonts w:ascii="Calibri" w:eastAsia="Calibri" w:hAnsi="Calibri" w:cs="Calibri"/>
        <w:color w:val="000000"/>
        <w:sz w:val="20"/>
        <w:szCs w:val="20"/>
      </w:rPr>
      <w:t xml:space="preserve"> em parceria com a </w:t>
    </w:r>
    <w:r>
      <w:rPr>
        <w:rFonts w:ascii="Calibri" w:eastAsia="Calibri" w:hAnsi="Calibri" w:cs="Calibri"/>
        <w:b/>
        <w:color w:val="000000"/>
        <w:sz w:val="20"/>
        <w:szCs w:val="20"/>
      </w:rPr>
      <w:t>DirectorAdm</w:t>
    </w:r>
  </w:p>
  <w:p w14:paraId="15D12A33" w14:textId="1063A1E2" w:rsidR="00750900" w:rsidRDefault="00576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Plano de aula: Prof</w:t>
    </w:r>
    <w:r w:rsidR="00B3523F">
      <w:rPr>
        <w:rFonts w:ascii="Calibri" w:eastAsia="Calibri" w:hAnsi="Calibri" w:cs="Calibri"/>
        <w:color w:val="000000"/>
        <w:sz w:val="20"/>
        <w:szCs w:val="20"/>
      </w:rPr>
      <w:t>.ª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Larissa B. Gallo Astolfi</w:t>
    </w:r>
  </w:p>
  <w:p w14:paraId="59460E0D" w14:textId="6A09014D" w:rsidR="00B3523F" w:rsidRDefault="00B35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Adaptação para o ensino remoto: Prof.ª Dr.ª Nathalie Lousan</w:t>
    </w:r>
  </w:p>
  <w:p w14:paraId="144CA459" w14:textId="77777777" w:rsidR="00750900" w:rsidRDefault="00576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    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4D0956">
      <w:rPr>
        <w:rFonts w:ascii="Calibri" w:eastAsia="Calibri" w:hAnsi="Calibri" w:cs="Calibri"/>
        <w:noProof/>
        <w:color w:val="000000"/>
        <w:sz w:val="18"/>
        <w:szCs w:val="18"/>
      </w:rPr>
      <w:t>6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5B499830" w14:textId="77777777" w:rsidR="00750900" w:rsidRDefault="007509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E17EB" w14:textId="77777777" w:rsidR="007B0411" w:rsidRDefault="007B0411">
      <w:pPr>
        <w:spacing w:after="0" w:line="240" w:lineRule="auto"/>
      </w:pPr>
      <w:r>
        <w:separator/>
      </w:r>
    </w:p>
  </w:footnote>
  <w:footnote w:type="continuationSeparator" w:id="0">
    <w:p w14:paraId="751C71E7" w14:textId="77777777" w:rsidR="007B0411" w:rsidRDefault="007B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1518" w14:textId="77777777" w:rsidR="00750900" w:rsidRDefault="00576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b/>
        <w:noProof/>
        <w:color w:val="1F497D"/>
        <w:sz w:val="28"/>
        <w:szCs w:val="28"/>
        <w:lang w:eastAsia="pt-BR"/>
      </w:rPr>
      <w:drawing>
        <wp:inline distT="0" distB="0" distL="0" distR="0" wp14:anchorId="7028896F" wp14:editId="5E2D5505">
          <wp:extent cx="5410200" cy="1438275"/>
          <wp:effectExtent l="0" t="0" r="0" b="0"/>
          <wp:docPr id="9" name="image2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4CD8" w14:textId="77777777" w:rsidR="00750900" w:rsidRDefault="0057613C">
    <w:pPr>
      <w:pStyle w:val="Ttulo3"/>
      <w:tabs>
        <w:tab w:val="right" w:pos="10206"/>
      </w:tabs>
      <w:spacing w:line="276" w:lineRule="auto"/>
      <w:rPr>
        <w:rFonts w:ascii="Calibri" w:eastAsia="Calibri" w:hAnsi="Calibri" w:cs="Calibri"/>
        <w:b w:val="0"/>
        <w:color w:val="C00000"/>
      </w:rPr>
    </w:pPr>
    <w:r>
      <w:rPr>
        <w:rFonts w:ascii="Calibri" w:eastAsia="Calibri" w:hAnsi="Calibri" w:cs="Calibri"/>
      </w:rPr>
      <w:t xml:space="preserve">           </w:t>
    </w:r>
    <w:r>
      <w:rPr>
        <w:rFonts w:ascii="Calibri" w:eastAsia="Calibri" w:hAnsi="Calibri" w:cs="Calibri"/>
        <w:noProof/>
        <w:lang w:eastAsia="pt-BR"/>
      </w:rPr>
      <w:drawing>
        <wp:inline distT="0" distB="0" distL="0" distR="0" wp14:anchorId="0C2377A9" wp14:editId="47B255E0">
          <wp:extent cx="1248732" cy="548383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</w:t>
    </w:r>
    <w:r>
      <w:rPr>
        <w:rFonts w:ascii="Calibri" w:eastAsia="Calibri" w:hAnsi="Calibri" w:cs="Calibri"/>
        <w:color w:val="000000"/>
      </w:rPr>
      <w:t>PLANO DE AULA</w:t>
    </w:r>
    <w:r>
      <w:rPr>
        <w:rFonts w:ascii="Calibri" w:eastAsia="Calibri" w:hAnsi="Calibri" w:cs="Calibri"/>
        <w:b w:val="0"/>
        <w:color w:val="000000"/>
      </w:rPr>
      <w:t xml:space="preserve">                                       </w:t>
    </w:r>
  </w:p>
  <w:p w14:paraId="0636E086" w14:textId="77777777" w:rsidR="00750900" w:rsidRDefault="00576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</w: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F955728" wp14:editId="3F3D58C5">
              <wp:simplePos x="0" y="0"/>
              <wp:positionH relativeFrom="colum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971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364"/>
    <w:multiLevelType w:val="multilevel"/>
    <w:tmpl w:val="0FF0D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F91C05"/>
    <w:multiLevelType w:val="hybridMultilevel"/>
    <w:tmpl w:val="5C769684"/>
    <w:lvl w:ilvl="0" w:tplc="F27E59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95769D"/>
    <w:multiLevelType w:val="multilevel"/>
    <w:tmpl w:val="668677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F23E24"/>
    <w:multiLevelType w:val="multilevel"/>
    <w:tmpl w:val="6D2460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D44496"/>
    <w:multiLevelType w:val="multilevel"/>
    <w:tmpl w:val="CC1CEC30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12438B"/>
    <w:multiLevelType w:val="multilevel"/>
    <w:tmpl w:val="EEC475A8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F33EA9"/>
    <w:multiLevelType w:val="multilevel"/>
    <w:tmpl w:val="28661C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9A16CC"/>
    <w:multiLevelType w:val="multilevel"/>
    <w:tmpl w:val="A1D27B0E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EB1659E"/>
    <w:multiLevelType w:val="multilevel"/>
    <w:tmpl w:val="329CE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00"/>
    <w:rsid w:val="00447614"/>
    <w:rsid w:val="004D0956"/>
    <w:rsid w:val="0057613C"/>
    <w:rsid w:val="005D2CD3"/>
    <w:rsid w:val="00750900"/>
    <w:rsid w:val="007B0411"/>
    <w:rsid w:val="00B3523F"/>
    <w:rsid w:val="00CB7773"/>
    <w:rsid w:val="00D36077"/>
    <w:rsid w:val="00DD0513"/>
    <w:rsid w:val="00EF1FB0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6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libri" w:eastAsia="Calibri" w:hAnsi="Calibri" w:cs="Calibri"/>
      <w:color w:val="265898"/>
      <w:sz w:val="32"/>
      <w:szCs w:val="32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numbering" w:customStyle="1" w:styleId="WWNum47">
    <w:name w:val="WWNum47"/>
    <w:basedOn w:val="Semlista"/>
    <w:rsid w:val="009D4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libri" w:eastAsia="Calibri" w:hAnsi="Calibri" w:cs="Calibri"/>
      <w:color w:val="265898"/>
      <w:sz w:val="32"/>
      <w:szCs w:val="32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numbering" w:customStyle="1" w:styleId="WWNum47">
    <w:name w:val="WWNum47"/>
    <w:basedOn w:val="Semlista"/>
    <w:rsid w:val="009D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_ljlxNppdFU&amp;t=310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upport.office.com/pt-br/article/gravar-uma-apresenta%C3%A7%C3%A3o-de-slides-com-os-intervalos-e-narra%C3%A7%C3%A3o-de-slide-0b9502c6-5f6c-40ae-b1e7-e47d8741161c" TargetMode="External"/><Relationship Id="rId17" Type="http://schemas.openxmlformats.org/officeDocument/2006/relationships/hyperlink" Target="https://cetesb.sp.gov.br/aguas-subterraneas/wp-content/uploads/sites/13/2019/10/Relat%C3%B3rio-de-Qualidade-das-%C3%81guas-Subterr%C3%A2neas-no-Estado-de-S%C3%A3o-Paulo-2016-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ma.gov.br/estruturas/167/_publicacao/167_publicacao28012009044356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org.jitsi.me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F1VcjF5YuY" TargetMode="External"/><Relationship Id="rId10" Type="http://schemas.openxmlformats.org/officeDocument/2006/relationships/hyperlink" Target="https://jitsi.org/jitsi-meet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ydH9YpoxpsI&amp;t=151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QCXCpRrnxyU2OtfpIoI8aEKKQ==">AMUW2mXaA1gzRcb58K2pFNmQ+6jYMgtFawsX69xKHPe3+BXyknnJv+NLkKCfhJgiixZ9W8wkD5WOuH2z9L3aUB4I37J/qONzwUlPrT12MWNKMrcdFHknS00=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Cavinato</cp:lastModifiedBy>
  <cp:revision>2</cp:revision>
  <dcterms:created xsi:type="dcterms:W3CDTF">2020-09-10T23:26:00Z</dcterms:created>
  <dcterms:modified xsi:type="dcterms:W3CDTF">2020-09-10T23:26:00Z</dcterms:modified>
</cp:coreProperties>
</file>