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42C5" w14:textId="7FA6A772" w:rsidR="007E5461" w:rsidRDefault="001B5EDB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     </w:t>
      </w:r>
      <w:r w:rsidR="00F60B47">
        <w:rPr>
          <w:rFonts w:ascii="Calibri" w:eastAsia="Calibri" w:hAnsi="Calibri" w:cs="Calibri"/>
          <w:color w:val="1F497D"/>
          <w:sz w:val="32"/>
          <w:szCs w:val="32"/>
        </w:rPr>
        <w:t xml:space="preserve">Ensino Médio </w:t>
      </w:r>
    </w:p>
    <w:p w14:paraId="4D0F3F08" w14:textId="50EF1933" w:rsidR="007E5461" w:rsidRDefault="00F60B47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     </w:t>
      </w:r>
      <w:r w:rsidR="00872760">
        <w:rPr>
          <w:rFonts w:ascii="Calibri" w:eastAsia="Calibri" w:hAnsi="Calibri" w:cs="Calibri"/>
          <w:b/>
          <w:color w:val="1F497D"/>
          <w:sz w:val="32"/>
          <w:szCs w:val="32"/>
        </w:rPr>
        <w:t>AQUECIMENTO GLOBAL</w:t>
      </w:r>
    </w:p>
    <w:p w14:paraId="5CF1E9F9" w14:textId="63A1DB07" w:rsidR="007E5461" w:rsidRDefault="001A2667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AB140" wp14:editId="3C2146B1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96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" strokecolor="#4579b8">
                <o:lock v:ext="edit" shapetype="f"/>
                <w10:wrap anchorx="margin"/>
              </v:shape>
            </w:pict>
          </mc:Fallback>
        </mc:AlternateContent>
      </w:r>
    </w:p>
    <w:p w14:paraId="47A9EE04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5D1CF342" w14:textId="3C9BCCDA" w:rsidR="007E5461" w:rsidRDefault="0067497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Geografia</w:t>
      </w:r>
      <w:r w:rsidR="00B00129">
        <w:rPr>
          <w:rFonts w:ascii="Calibri" w:eastAsia="Calibri" w:hAnsi="Calibri" w:cs="Calibri"/>
          <w:sz w:val="24"/>
          <w:szCs w:val="24"/>
        </w:rPr>
        <w:t xml:space="preserve">. </w:t>
      </w:r>
      <w:r w:rsidR="00344374">
        <w:rPr>
          <w:rFonts w:ascii="Calibri" w:eastAsia="Calibri" w:hAnsi="Calibri" w:cs="Calibri"/>
          <w:sz w:val="24"/>
          <w:szCs w:val="24"/>
        </w:rPr>
        <w:t>Física</w:t>
      </w:r>
      <w:r w:rsidR="00B00129">
        <w:rPr>
          <w:rFonts w:ascii="Calibri" w:eastAsia="Calibri" w:hAnsi="Calibri" w:cs="Calibri"/>
          <w:sz w:val="24"/>
          <w:szCs w:val="24"/>
        </w:rPr>
        <w:t xml:space="preserve">. </w:t>
      </w:r>
      <w:r w:rsidR="00344374">
        <w:rPr>
          <w:rFonts w:ascii="Calibri" w:eastAsia="Calibri" w:hAnsi="Calibri" w:cs="Calibri"/>
          <w:sz w:val="24"/>
          <w:szCs w:val="24"/>
        </w:rPr>
        <w:t>Química</w:t>
      </w:r>
      <w:r w:rsidR="00022ECC">
        <w:rPr>
          <w:rFonts w:ascii="Calibri" w:eastAsia="Calibri" w:hAnsi="Calibri" w:cs="Calibri"/>
          <w:sz w:val="24"/>
          <w:szCs w:val="24"/>
        </w:rPr>
        <w:t>.</w:t>
      </w:r>
    </w:p>
    <w:p w14:paraId="3AAD02B8" w14:textId="77777777" w:rsidR="007E5461" w:rsidRDefault="007E5461" w:rsidP="00EC13B9">
      <w:pPr>
        <w:spacing w:after="0"/>
        <w:jc w:val="both"/>
      </w:pPr>
    </w:p>
    <w:p w14:paraId="1A4E1B39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1770D08" w14:textId="77777777" w:rsidR="007E5461" w:rsidRPr="006D362D" w:rsidRDefault="00344374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o conceito de efeito estufa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14:paraId="0F3BD602" w14:textId="77777777" w:rsidR="006D362D" w:rsidRDefault="00344374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como as atividades antrópicas alteraram o ciclo do carbono</w:t>
      </w:r>
      <w:r w:rsidR="006D362D">
        <w:rPr>
          <w:rFonts w:ascii="Calibri" w:eastAsia="Calibri" w:hAnsi="Calibri" w:cs="Calibri"/>
          <w:sz w:val="24"/>
          <w:szCs w:val="24"/>
        </w:rPr>
        <w:t>;</w:t>
      </w:r>
    </w:p>
    <w:p w14:paraId="058DC600" w14:textId="184C27B3" w:rsidR="007E5461" w:rsidRPr="00D260EA" w:rsidRDefault="000B5B9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</w:t>
      </w:r>
      <w:r w:rsidR="00344374">
        <w:rPr>
          <w:rFonts w:ascii="Calibri" w:eastAsia="Calibri" w:hAnsi="Calibri" w:cs="Calibri"/>
          <w:sz w:val="24"/>
          <w:szCs w:val="24"/>
        </w:rPr>
        <w:t xml:space="preserve"> as evidências que sustentam o conceito de aquecimento global</w:t>
      </w:r>
      <w:r w:rsidR="00022ECC">
        <w:rPr>
          <w:rFonts w:ascii="Calibri" w:eastAsia="Calibri" w:hAnsi="Calibri" w:cs="Calibri"/>
          <w:sz w:val="24"/>
          <w:szCs w:val="24"/>
        </w:rPr>
        <w:t>.</w:t>
      </w:r>
    </w:p>
    <w:p w14:paraId="10F24C56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3A6727B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26B0187" w14:textId="77777777" w:rsidR="00A77665" w:rsidRPr="00A77665" w:rsidRDefault="0034437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Balanço de radiação em superfície</w:t>
      </w:r>
      <w:r w:rsidR="0087356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7E266969" w14:textId="77777777" w:rsidR="007E5461" w:rsidRPr="00344374" w:rsidRDefault="0034437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Efeito estufa;</w:t>
      </w:r>
    </w:p>
    <w:p w14:paraId="22A6EB64" w14:textId="77777777" w:rsidR="00344374" w:rsidRPr="003F4B82" w:rsidRDefault="0034437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Aquecimento global.</w:t>
      </w:r>
    </w:p>
    <w:p w14:paraId="78A113BF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567F7DF9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74108F66" w14:textId="1C728181" w:rsidR="007E5461" w:rsidRDefault="00344374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Efeito estufa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 w:rsidR="004B3855">
        <w:rPr>
          <w:rFonts w:ascii="Calibri" w:eastAsia="Calibri" w:hAnsi="Calibri" w:cs="Calibri"/>
          <w:sz w:val="24"/>
          <w:szCs w:val="24"/>
        </w:rPr>
        <w:t>Aquecimento Global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Dióxido de carbono. </w:t>
      </w:r>
    </w:p>
    <w:p w14:paraId="3A5A2302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EFDCD62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59BCF148" w14:textId="77777777" w:rsidR="007E5461" w:rsidRDefault="0034437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CA7272">
        <w:rPr>
          <w:rFonts w:ascii="Calibri" w:eastAsia="Calibri" w:hAnsi="Calibri" w:cs="Calibri"/>
          <w:sz w:val="24"/>
          <w:szCs w:val="24"/>
        </w:rPr>
        <w:t xml:space="preserve"> aulas (50 min./aula).</w:t>
      </w:r>
    </w:p>
    <w:p w14:paraId="40813857" w14:textId="77777777" w:rsidR="007E5461" w:rsidRDefault="007E5461">
      <w:pPr>
        <w:spacing w:after="0"/>
        <w:ind w:firstLine="709"/>
        <w:jc w:val="both"/>
      </w:pPr>
    </w:p>
    <w:p w14:paraId="385B2BA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1CA5D160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205E1C74" w14:textId="30645C98" w:rsidR="007167D7" w:rsidRDefault="004A0E6E" w:rsidP="00766706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Recomenda-se </w:t>
      </w:r>
      <w:r w:rsidR="006D362D">
        <w:rPr>
          <w:rFonts w:ascii="Calibri" w:eastAsia="Calibri" w:hAnsi="Calibri" w:cs="Calibri"/>
          <w:sz w:val="24"/>
          <w:szCs w:val="24"/>
        </w:rPr>
        <w:t xml:space="preserve">a leitura prévia </w:t>
      </w:r>
      <w:r w:rsidR="00344374">
        <w:rPr>
          <w:rFonts w:ascii="Calibri" w:eastAsia="Calibri" w:hAnsi="Calibri" w:cs="Calibri"/>
          <w:sz w:val="24"/>
          <w:szCs w:val="24"/>
        </w:rPr>
        <w:t xml:space="preserve">do Relatório Síntese </w:t>
      </w:r>
      <w:r w:rsidR="00766706">
        <w:rPr>
          <w:rFonts w:ascii="Calibri" w:eastAsia="Calibri" w:hAnsi="Calibri" w:cs="Calibri"/>
          <w:sz w:val="24"/>
          <w:szCs w:val="24"/>
        </w:rPr>
        <w:t>do IPCC</w:t>
      </w:r>
      <w:r w:rsidR="00747151">
        <w:rPr>
          <w:rStyle w:val="Refdenotaderodap"/>
          <w:rFonts w:ascii="Calibri" w:eastAsia="Calibri" w:hAnsi="Calibri" w:cs="Calibri"/>
          <w:sz w:val="24"/>
          <w:szCs w:val="24"/>
        </w:rPr>
        <w:footnoteReference w:id="1"/>
      </w:r>
      <w:r w:rsidR="00136A46">
        <w:rPr>
          <w:rFonts w:ascii="Calibri" w:eastAsia="Calibri" w:hAnsi="Calibri" w:cs="Calibri"/>
          <w:sz w:val="24"/>
          <w:szCs w:val="24"/>
        </w:rPr>
        <w:t xml:space="preserve"> (</w:t>
      </w:r>
      <w:r w:rsidR="00136A46" w:rsidRPr="00EF40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Painel Intergovernamental sobre Mudanças Climáticas</w:t>
      </w:r>
      <w:r w:rsidR="00EF4098" w:rsidRPr="00EF40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)</w:t>
      </w:r>
      <w:r w:rsidRPr="00EF4098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766706" w:rsidRPr="00EF409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66706">
        <w:rPr>
          <w:rFonts w:ascii="Calibri" w:eastAsia="Calibri" w:hAnsi="Calibri" w:cs="Calibri"/>
          <w:sz w:val="24"/>
          <w:szCs w:val="24"/>
        </w:rPr>
        <w:t>de 2014</w:t>
      </w:r>
      <w:r>
        <w:rPr>
          <w:rFonts w:ascii="Calibri" w:eastAsia="Calibri" w:hAnsi="Calibri" w:cs="Calibri"/>
          <w:sz w:val="24"/>
          <w:szCs w:val="24"/>
        </w:rPr>
        <w:t>,</w:t>
      </w:r>
      <w:r w:rsidR="00766706">
        <w:rPr>
          <w:rFonts w:ascii="Calibri" w:eastAsia="Calibri" w:hAnsi="Calibri" w:cs="Calibri"/>
          <w:sz w:val="24"/>
          <w:szCs w:val="24"/>
        </w:rPr>
        <w:t xml:space="preserve"> para nivelamento dos principais resultados e evidências das mudanças climáticas. Disponível em: </w:t>
      </w:r>
      <w:hyperlink r:id="rId8" w:history="1">
        <w:r w:rsidR="00766706" w:rsidRPr="0018115C">
          <w:rPr>
            <w:rStyle w:val="Hyperlink"/>
            <w:rFonts w:ascii="Calibri" w:eastAsia="Calibri" w:hAnsi="Calibri" w:cs="Calibri"/>
            <w:sz w:val="24"/>
            <w:szCs w:val="24"/>
          </w:rPr>
          <w:t>https://www.ipcc.ch/pdf/assessment-report/ar5/syr/AR5_SYR_FINAL_SPM.pdf</w:t>
        </w:r>
      </w:hyperlink>
      <w:r w:rsidR="00766706">
        <w:rPr>
          <w:rFonts w:ascii="Calibri" w:eastAsia="Calibri" w:hAnsi="Calibri" w:cs="Calibri"/>
          <w:sz w:val="24"/>
          <w:szCs w:val="24"/>
        </w:rPr>
        <w:t xml:space="preserve">. Acesso em: </w:t>
      </w:r>
      <w:bookmarkStart w:id="2" w:name="OLE_LINK38"/>
      <w:bookmarkStart w:id="3" w:name="OLE_LINK39"/>
      <w:bookmarkStart w:id="4" w:name="OLE_LINK40"/>
      <w:r w:rsidR="00766706">
        <w:rPr>
          <w:rFonts w:ascii="Calibri" w:eastAsia="Calibri" w:hAnsi="Calibri" w:cs="Calibri"/>
          <w:sz w:val="24"/>
          <w:szCs w:val="24"/>
        </w:rPr>
        <w:t>14-05-2018.</w:t>
      </w:r>
      <w:bookmarkEnd w:id="2"/>
      <w:bookmarkEnd w:id="3"/>
      <w:bookmarkEnd w:id="4"/>
    </w:p>
    <w:p w14:paraId="55765A0B" w14:textId="77777777" w:rsidR="004A0E6E" w:rsidRDefault="004A0E6E" w:rsidP="004A0E6E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</w:rPr>
      </w:pPr>
    </w:p>
    <w:p w14:paraId="386931E9" w14:textId="77777777" w:rsidR="007E5461" w:rsidRPr="004A0E6E" w:rsidRDefault="00766706" w:rsidP="007167D7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bookmarkStart w:id="5" w:name="_gjdgxs" w:colFirst="0" w:colLast="0"/>
      <w:bookmarkEnd w:id="5"/>
      <w:r w:rsidRPr="00766706">
        <w:rPr>
          <w:rFonts w:asciiTheme="majorHAnsi" w:eastAsia="Calibri" w:hAnsiTheme="majorHAnsi" w:cs="Calibri"/>
          <w:sz w:val="24"/>
          <w:szCs w:val="24"/>
        </w:rPr>
        <w:t xml:space="preserve">Imagem para projeção do espectro eletromagnético: </w:t>
      </w:r>
      <w:hyperlink r:id="rId9" w:anchor="/media/File:Espectro_EM_pt.svg" w:history="1">
        <w:r w:rsidRPr="0018115C">
          <w:rPr>
            <w:rStyle w:val="Hyperlink"/>
            <w:rFonts w:asciiTheme="majorHAnsi" w:hAnsiTheme="majorHAnsi"/>
            <w:sz w:val="24"/>
            <w:szCs w:val="24"/>
          </w:rPr>
          <w:t>https://pt.wikipedia.org/wiki/Espectro_eletromagn%C3%A9tico#/media/File:Espectro_EM_pt.svg</w:t>
        </w:r>
      </w:hyperlink>
      <w:r>
        <w:rPr>
          <w:rFonts w:asciiTheme="majorHAnsi" w:hAnsiTheme="majorHAnsi"/>
          <w:sz w:val="24"/>
          <w:szCs w:val="24"/>
        </w:rPr>
        <w:t xml:space="preserve">. Acesso em: </w:t>
      </w:r>
      <w:r>
        <w:rPr>
          <w:rFonts w:ascii="Calibri" w:eastAsia="Calibri" w:hAnsi="Calibri" w:cs="Calibri"/>
          <w:sz w:val="24"/>
          <w:szCs w:val="24"/>
        </w:rPr>
        <w:t>14-05-2018.</w:t>
      </w:r>
    </w:p>
    <w:p w14:paraId="36AC9049" w14:textId="77777777" w:rsidR="004A0E6E" w:rsidRPr="00766706" w:rsidRDefault="004A0E6E" w:rsidP="004A0E6E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52815CA" w14:textId="77777777" w:rsidR="007E5461" w:rsidRPr="004A0E6E" w:rsidRDefault="00766706" w:rsidP="007167D7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766706">
        <w:rPr>
          <w:rFonts w:asciiTheme="majorHAnsi" w:eastAsia="Calibri" w:hAnsiTheme="majorHAnsi" w:cs="Calibri"/>
          <w:color w:val="auto"/>
          <w:sz w:val="24"/>
          <w:szCs w:val="24"/>
        </w:rPr>
        <w:t xml:space="preserve">Síntese das principais evidências do aquecimento global: </w:t>
      </w:r>
      <w:hyperlink r:id="rId10" w:history="1">
        <w:r w:rsidRPr="00766706">
          <w:rPr>
            <w:rStyle w:val="Hyperlink"/>
            <w:rFonts w:asciiTheme="majorHAnsi" w:hAnsiTheme="majorHAnsi"/>
            <w:sz w:val="24"/>
            <w:szCs w:val="24"/>
          </w:rPr>
          <w:t>https://climate.nasa.gov/evidence/</w:t>
        </w:r>
      </w:hyperlink>
      <w:r w:rsidRPr="00766706">
        <w:rPr>
          <w:rFonts w:asciiTheme="majorHAnsi" w:hAnsiTheme="majorHAnsi"/>
          <w:sz w:val="24"/>
          <w:szCs w:val="24"/>
        </w:rPr>
        <w:t>. Acesso em: 14-05-2018.</w:t>
      </w:r>
    </w:p>
    <w:p w14:paraId="3DD8B4FC" w14:textId="77777777" w:rsidR="004A0E6E" w:rsidRDefault="004A0E6E" w:rsidP="004A0E6E">
      <w:pPr>
        <w:pStyle w:val="PargrafodaLista"/>
        <w:rPr>
          <w:rFonts w:asciiTheme="majorHAnsi" w:eastAsia="Calibri" w:hAnsiTheme="majorHAnsi" w:cs="Calibri"/>
          <w:sz w:val="24"/>
          <w:szCs w:val="24"/>
        </w:rPr>
      </w:pPr>
    </w:p>
    <w:p w14:paraId="3DA3EFC7" w14:textId="77777777" w:rsidR="004A0E6E" w:rsidRPr="00766706" w:rsidRDefault="004A0E6E" w:rsidP="004A0E6E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5328307" w14:textId="77777777" w:rsidR="00766706" w:rsidRPr="004A0E6E" w:rsidRDefault="00766706" w:rsidP="007167D7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766706">
        <w:rPr>
          <w:rFonts w:asciiTheme="majorHAnsi" w:eastAsia="Calibri" w:hAnsiTheme="majorHAnsi" w:cs="Calibri"/>
          <w:sz w:val="24"/>
          <w:szCs w:val="24"/>
        </w:rPr>
        <w:t xml:space="preserve">Vídeo para exibição sobre o aumento da concentração do dióxido de carbono: </w:t>
      </w:r>
      <w:hyperlink r:id="rId11" w:history="1">
        <w:r w:rsidRPr="00766706">
          <w:rPr>
            <w:rStyle w:val="Hyperlink"/>
            <w:rFonts w:asciiTheme="majorHAnsi" w:hAnsiTheme="majorHAnsi"/>
            <w:sz w:val="24"/>
            <w:szCs w:val="24"/>
          </w:rPr>
          <w:t>https://www.youtube.com/watch?time_continue=32&amp;v=gH6fQh9eAQE</w:t>
        </w:r>
      </w:hyperlink>
      <w:r w:rsidRPr="00766706">
        <w:rPr>
          <w:rFonts w:asciiTheme="majorHAnsi" w:hAnsiTheme="majorHAnsi"/>
          <w:sz w:val="24"/>
          <w:szCs w:val="24"/>
        </w:rPr>
        <w:t>. Acesso em: 14-05-2018.</w:t>
      </w:r>
    </w:p>
    <w:p w14:paraId="0DD9864D" w14:textId="77777777" w:rsidR="004A0E6E" w:rsidRPr="00766706" w:rsidRDefault="004A0E6E" w:rsidP="004A0E6E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D01FAE2" w14:textId="3DACA66C" w:rsidR="00766706" w:rsidRDefault="006238AD" w:rsidP="00766706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  <w:lang w:val="en-US"/>
        </w:rPr>
      </w:pP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Meehl,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G. A.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W. M.</w:t>
      </w: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 Washington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C. M.</w:t>
      </w: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 Ammann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J. M.</w:t>
      </w: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 Arblaster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T. M. L.</w:t>
      </w: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 Wigley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 and </w:t>
      </w:r>
      <w:r w:rsidRPr="006238AD">
        <w:rPr>
          <w:rStyle w:val="nlmgiven-names"/>
          <w:rFonts w:asciiTheme="majorHAnsi" w:hAnsiTheme="majorHAnsi"/>
          <w:sz w:val="24"/>
          <w:szCs w:val="24"/>
          <w:shd w:val="clear" w:color="auto" w:fill="FFFFFF"/>
          <w:lang w:val="en-US"/>
        </w:rPr>
        <w:t>C.</w:t>
      </w:r>
      <w:r w:rsidRPr="006238AD">
        <w:rPr>
          <w:rStyle w:val="nlmstring-name"/>
          <w:rFonts w:asciiTheme="majorHAnsi" w:hAnsiTheme="majorHAnsi"/>
          <w:sz w:val="24"/>
          <w:szCs w:val="24"/>
          <w:shd w:val="clear" w:color="auto" w:fill="FFFFFF"/>
          <w:lang w:val="en-US"/>
        </w:rPr>
        <w:t> Tebaldi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6238AD">
        <w:rPr>
          <w:rStyle w:val="nlmyear"/>
          <w:rFonts w:asciiTheme="majorHAnsi" w:hAnsiTheme="majorHAnsi"/>
          <w:sz w:val="24"/>
          <w:szCs w:val="24"/>
          <w:shd w:val="clear" w:color="auto" w:fill="FFFFFF"/>
          <w:lang w:val="en-US"/>
        </w:rPr>
        <w:t>2004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: </w:t>
      </w:r>
      <w:r w:rsidRPr="006238AD">
        <w:rPr>
          <w:rStyle w:val="nlmarticle-title"/>
          <w:rFonts w:asciiTheme="majorHAnsi" w:hAnsiTheme="majorHAnsi"/>
          <w:sz w:val="24"/>
          <w:szCs w:val="24"/>
          <w:shd w:val="clear" w:color="auto" w:fill="FFFFFF"/>
          <w:lang w:val="en-US"/>
        </w:rPr>
        <w:t>Combinations of natural and anthropogenic forcings in twentieth-century climate</w:t>
      </w:r>
      <w:r w:rsidRPr="006238A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. </w:t>
      </w:r>
      <w:r w:rsidRPr="004A0E6E">
        <w:rPr>
          <w:rFonts w:asciiTheme="majorHAnsi" w:hAnsiTheme="majorHAnsi"/>
          <w:i/>
          <w:iCs/>
          <w:sz w:val="24"/>
          <w:szCs w:val="24"/>
          <w:shd w:val="clear" w:color="auto" w:fill="FFFFFF"/>
          <w:lang w:val="en-US"/>
        </w:rPr>
        <w:t>J. Climate</w:t>
      </w:r>
      <w:r w:rsidRP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4A0E6E">
        <w:rPr>
          <w:rFonts w:asciiTheme="majorHAnsi" w:hAnsiTheme="majorHAnsi"/>
          <w:b/>
          <w:bCs/>
          <w:sz w:val="24"/>
          <w:szCs w:val="24"/>
          <w:shd w:val="clear" w:color="auto" w:fill="FFFFFF"/>
          <w:lang w:val="en-US"/>
        </w:rPr>
        <w:t>17</w:t>
      </w:r>
      <w:r w:rsidRP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 </w:t>
      </w:r>
      <w:r w:rsidRPr="004A0E6E">
        <w:rPr>
          <w:rStyle w:val="nlmfpage"/>
          <w:rFonts w:asciiTheme="majorHAnsi" w:hAnsiTheme="majorHAnsi"/>
          <w:sz w:val="24"/>
          <w:szCs w:val="24"/>
          <w:shd w:val="clear" w:color="auto" w:fill="FFFFFF"/>
          <w:lang w:val="en-US"/>
        </w:rPr>
        <w:t>3721</w:t>
      </w:r>
      <w:r w:rsidRP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–</w:t>
      </w:r>
      <w:r w:rsidRPr="004A0E6E">
        <w:rPr>
          <w:rStyle w:val="nlmlpage"/>
          <w:rFonts w:asciiTheme="majorHAnsi" w:hAnsiTheme="majorHAnsi"/>
          <w:sz w:val="24"/>
          <w:szCs w:val="24"/>
          <w:shd w:val="clear" w:color="auto" w:fill="FFFFFF"/>
          <w:lang w:val="en-US"/>
        </w:rPr>
        <w:t>3727</w:t>
      </w:r>
      <w:r w:rsid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, </w:t>
      </w:r>
      <w:r w:rsidRP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doi:</w:t>
      </w:r>
      <w:r w:rsidR="004A0E6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</w:t>
      </w:r>
      <w:hyperlink r:id="rId12" w:tgtFrame="_blank" w:tooltip="External link, opens new window" w:history="1">
        <w:r w:rsidRPr="004A0E6E">
          <w:rPr>
            <w:rStyle w:val="Hyperlink"/>
            <w:rFonts w:asciiTheme="majorHAnsi" w:hAnsiTheme="majorHAnsi"/>
            <w:color w:val="333333"/>
            <w:sz w:val="24"/>
            <w:szCs w:val="24"/>
            <w:shd w:val="clear" w:color="auto" w:fill="FFFFFF"/>
            <w:lang w:val="en-US"/>
          </w:rPr>
          <w:t>https://doi.org/10.1175/1520-0442(2004)017&lt;3721:CONAAF&gt;2.0.CO;2</w:t>
        </w:r>
      </w:hyperlink>
      <w:r w:rsidRPr="004A0E6E">
        <w:rPr>
          <w:rFonts w:asciiTheme="majorHAnsi" w:eastAsia="Calibri" w:hAnsiTheme="majorHAnsi" w:cs="Calibri"/>
          <w:sz w:val="24"/>
          <w:szCs w:val="24"/>
          <w:lang w:val="en-US"/>
        </w:rPr>
        <w:t>.</w:t>
      </w:r>
      <w:r w:rsidR="00C1470E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</w:p>
    <w:p w14:paraId="000291D0" w14:textId="77777777" w:rsidR="004A0E6E" w:rsidRPr="004A0E6E" w:rsidRDefault="004A0E6E" w:rsidP="004A0E6E">
      <w:pPr>
        <w:spacing w:after="0"/>
        <w:jc w:val="both"/>
        <w:rPr>
          <w:rFonts w:asciiTheme="majorHAnsi" w:eastAsia="Calibri" w:hAnsiTheme="majorHAnsi" w:cs="Calibri"/>
          <w:sz w:val="24"/>
          <w:szCs w:val="24"/>
          <w:lang w:val="en-US"/>
        </w:rPr>
      </w:pPr>
    </w:p>
    <w:p w14:paraId="7DA086A4" w14:textId="77777777" w:rsidR="00766706" w:rsidRPr="00766706" w:rsidRDefault="00766706" w:rsidP="00766706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766706">
        <w:rPr>
          <w:rFonts w:asciiTheme="majorHAnsi" w:hAnsiTheme="majorHAnsi"/>
          <w:sz w:val="24"/>
          <w:szCs w:val="24"/>
        </w:rPr>
        <w:t>Discussão sobre quão bem os modelos climáticos simularam a temperatura</w:t>
      </w:r>
      <w:r w:rsidR="00F80C63">
        <w:rPr>
          <w:rFonts w:asciiTheme="majorHAnsi" w:hAnsiTheme="majorHAnsi"/>
          <w:sz w:val="24"/>
          <w:szCs w:val="24"/>
        </w:rPr>
        <w:t xml:space="preserve"> no passado</w:t>
      </w:r>
      <w:r w:rsidRPr="00766706">
        <w:rPr>
          <w:rFonts w:asciiTheme="majorHAnsi" w:hAnsiTheme="majorHAnsi"/>
          <w:sz w:val="24"/>
          <w:szCs w:val="24"/>
        </w:rPr>
        <w:t xml:space="preserve">: </w:t>
      </w:r>
      <w:hyperlink r:id="rId13" w:history="1">
        <w:r w:rsidRPr="00766706">
          <w:rPr>
            <w:rStyle w:val="Hyperlink"/>
            <w:rFonts w:asciiTheme="majorHAnsi" w:hAnsiTheme="majorHAnsi"/>
            <w:sz w:val="24"/>
            <w:szCs w:val="24"/>
          </w:rPr>
          <w:t>https://www.yaleclimateconnections.org/2017/10/how-well-have-climate-models-projected-global-warming/</w:t>
        </w:r>
      </w:hyperlink>
      <w:r w:rsidRPr="00766706">
        <w:rPr>
          <w:rFonts w:asciiTheme="majorHAnsi" w:eastAsia="Calibri" w:hAnsiTheme="majorHAnsi" w:cs="Calibri"/>
          <w:sz w:val="24"/>
          <w:szCs w:val="24"/>
        </w:rPr>
        <w:t>. Acesso em: 14-05-2018.</w:t>
      </w:r>
    </w:p>
    <w:p w14:paraId="125A369F" w14:textId="77777777" w:rsidR="007167D7" w:rsidRDefault="007167D7" w:rsidP="007167D7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</w:rPr>
      </w:pPr>
    </w:p>
    <w:p w14:paraId="29EE2889" w14:textId="77777777" w:rsidR="007E5461" w:rsidRPr="004C3A82" w:rsidRDefault="007E5461" w:rsidP="00766706">
      <w:pPr>
        <w:spacing w:after="0"/>
        <w:jc w:val="both"/>
        <w:rPr>
          <w:rFonts w:ascii="Calibri" w:eastAsia="Calibri" w:hAnsi="Calibri" w:cs="Calibri"/>
          <w:color w:val="365F91"/>
          <w:sz w:val="28"/>
          <w:szCs w:val="28"/>
          <w:lang w:val="pt-BR"/>
        </w:rPr>
      </w:pPr>
    </w:p>
    <w:p w14:paraId="3095E125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00EB05F6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35066B6" w14:textId="77777777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4E8144BC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036C5D3" w14:textId="6E05E8D3" w:rsidR="007E5461" w:rsidRPr="002B3E70" w:rsidRDefault="002B3E70" w:rsidP="002B3E70">
      <w:pPr>
        <w:spacing w:after="0"/>
        <w:ind w:firstLine="706"/>
        <w:jc w:val="both"/>
        <w:rPr>
          <w:rFonts w:asciiTheme="majorHAnsi" w:hAnsiTheme="majorHAnsi"/>
          <w:sz w:val="24"/>
          <w:szCs w:val="24"/>
        </w:rPr>
      </w:pPr>
      <w:bookmarkStart w:id="6" w:name="_30j0zll" w:colFirst="0" w:colLast="0"/>
      <w:bookmarkEnd w:id="6"/>
      <w:r w:rsidRPr="002B3E70">
        <w:rPr>
          <w:rFonts w:asciiTheme="majorHAnsi" w:hAnsiTheme="majorHAnsi"/>
          <w:sz w:val="24"/>
          <w:szCs w:val="24"/>
        </w:rPr>
        <w:t xml:space="preserve">O clima está mudando. Conforme o último relatório do </w:t>
      </w:r>
      <w:r w:rsidR="00C25EE1">
        <w:rPr>
          <w:rFonts w:asciiTheme="majorHAnsi" w:hAnsiTheme="majorHAnsi"/>
          <w:sz w:val="24"/>
          <w:szCs w:val="24"/>
        </w:rPr>
        <w:t>Painel Intergovernamental sobre Mudanças Climáticas</w:t>
      </w:r>
      <w:r w:rsidR="00C25EE1" w:rsidRPr="002B3E70">
        <w:rPr>
          <w:rFonts w:asciiTheme="majorHAnsi" w:hAnsiTheme="majorHAnsi"/>
          <w:sz w:val="24"/>
          <w:szCs w:val="24"/>
        </w:rPr>
        <w:t xml:space="preserve"> </w:t>
      </w:r>
      <w:r w:rsidR="00C25EE1">
        <w:rPr>
          <w:rFonts w:asciiTheme="majorHAnsi" w:hAnsiTheme="majorHAnsi"/>
          <w:sz w:val="24"/>
          <w:szCs w:val="24"/>
        </w:rPr>
        <w:t>(</w:t>
      </w:r>
      <w:r w:rsidRPr="002B3E70">
        <w:rPr>
          <w:rFonts w:asciiTheme="majorHAnsi" w:hAnsiTheme="majorHAnsi"/>
          <w:sz w:val="24"/>
          <w:szCs w:val="24"/>
        </w:rPr>
        <w:t>IPCC</w:t>
      </w:r>
      <w:r w:rsidR="00C25EE1">
        <w:rPr>
          <w:rFonts w:asciiTheme="majorHAnsi" w:hAnsiTheme="majorHAnsi"/>
          <w:sz w:val="24"/>
          <w:szCs w:val="24"/>
        </w:rPr>
        <w:t>)</w:t>
      </w:r>
      <w:r w:rsidRPr="002B3E70">
        <w:rPr>
          <w:rFonts w:asciiTheme="majorHAnsi" w:hAnsiTheme="majorHAnsi"/>
          <w:sz w:val="24"/>
          <w:szCs w:val="24"/>
        </w:rPr>
        <w:t xml:space="preserve">, o aquecimento do sistema climático é inequívoco e a influência do homem </w:t>
      </w:r>
      <w:r w:rsidR="004A0E6E">
        <w:rPr>
          <w:rFonts w:asciiTheme="majorHAnsi" w:hAnsiTheme="majorHAnsi"/>
          <w:sz w:val="24"/>
          <w:szCs w:val="24"/>
        </w:rPr>
        <w:t>é clara. Isso</w:t>
      </w:r>
      <w:r w:rsidRPr="002B3E70">
        <w:rPr>
          <w:rFonts w:asciiTheme="majorHAnsi" w:hAnsiTheme="majorHAnsi"/>
          <w:sz w:val="24"/>
          <w:szCs w:val="24"/>
        </w:rPr>
        <w:t xml:space="preserve"> se dá pela emissão de gases que amplificam o</w:t>
      </w:r>
      <w:r w:rsidR="004A0E6E">
        <w:rPr>
          <w:rFonts w:asciiTheme="majorHAnsi" w:hAnsiTheme="majorHAnsi"/>
          <w:sz w:val="24"/>
          <w:szCs w:val="24"/>
        </w:rPr>
        <w:t xml:space="preserve"> chamado efeito estufa, devido à</w:t>
      </w:r>
      <w:r w:rsidRPr="002B3E70">
        <w:rPr>
          <w:rFonts w:asciiTheme="majorHAnsi" w:hAnsiTheme="majorHAnsi"/>
          <w:sz w:val="24"/>
          <w:szCs w:val="24"/>
        </w:rPr>
        <w:t xml:space="preserve"> </w:t>
      </w:r>
      <w:r w:rsidR="0067497D">
        <w:rPr>
          <w:rFonts w:asciiTheme="majorHAnsi" w:hAnsiTheme="majorHAnsi"/>
          <w:sz w:val="24"/>
          <w:szCs w:val="24"/>
        </w:rPr>
        <w:t xml:space="preserve">atividades como </w:t>
      </w:r>
      <w:r w:rsidRPr="002B3E70">
        <w:rPr>
          <w:rFonts w:asciiTheme="majorHAnsi" w:hAnsiTheme="majorHAnsi"/>
          <w:sz w:val="24"/>
          <w:szCs w:val="24"/>
        </w:rPr>
        <w:t xml:space="preserve">queima de combustíveis fósseis e ao efeito do desmatamento, por exemplo. </w:t>
      </w:r>
      <w:r w:rsidR="0067497D">
        <w:rPr>
          <w:rFonts w:asciiTheme="majorHAnsi" w:hAnsiTheme="majorHAnsi"/>
          <w:sz w:val="24"/>
          <w:szCs w:val="24"/>
        </w:rPr>
        <w:t>Apesar de muito se falar sobre o assunto, com grande repercussão das principais mídias, principalmente sobre a expansão industrial de países como</w:t>
      </w:r>
      <w:r w:rsidR="004A0E6E">
        <w:rPr>
          <w:rFonts w:asciiTheme="majorHAnsi" w:hAnsiTheme="majorHAnsi"/>
          <w:sz w:val="24"/>
          <w:szCs w:val="24"/>
        </w:rPr>
        <w:t xml:space="preserve"> a China e os Estados Unidos, além de </w:t>
      </w:r>
      <w:r w:rsidR="0067497D">
        <w:rPr>
          <w:rFonts w:asciiTheme="majorHAnsi" w:hAnsiTheme="majorHAnsi"/>
          <w:sz w:val="24"/>
          <w:szCs w:val="24"/>
        </w:rPr>
        <w:t>abordagens sensacionalistas</w:t>
      </w:r>
      <w:r w:rsidR="008452AA">
        <w:rPr>
          <w:rFonts w:asciiTheme="majorHAnsi" w:hAnsiTheme="majorHAnsi"/>
          <w:sz w:val="24"/>
          <w:szCs w:val="24"/>
        </w:rPr>
        <w:t xml:space="preserve"> das consequências de um planeta mais quente, muitas dúvidas persistem sobre causas e projeções.</w:t>
      </w:r>
      <w:r w:rsidR="0067497D">
        <w:rPr>
          <w:rFonts w:asciiTheme="majorHAnsi" w:hAnsiTheme="majorHAnsi"/>
          <w:sz w:val="24"/>
          <w:szCs w:val="24"/>
        </w:rPr>
        <w:t xml:space="preserve"> </w:t>
      </w:r>
      <w:r w:rsidR="004A0E6E">
        <w:rPr>
          <w:rFonts w:asciiTheme="majorHAnsi" w:hAnsiTheme="majorHAnsi"/>
          <w:sz w:val="24"/>
          <w:szCs w:val="24"/>
        </w:rPr>
        <w:t>Ess</w:t>
      </w:r>
      <w:r w:rsidRPr="002B3E70">
        <w:rPr>
          <w:rFonts w:asciiTheme="majorHAnsi" w:hAnsiTheme="majorHAnsi"/>
          <w:sz w:val="24"/>
          <w:szCs w:val="24"/>
        </w:rPr>
        <w:t>a aula tem como objetivo discorrer sobre o efeito estufa, o aumento da em</w:t>
      </w:r>
      <w:r w:rsidR="008452AA">
        <w:rPr>
          <w:rFonts w:asciiTheme="majorHAnsi" w:hAnsiTheme="majorHAnsi"/>
          <w:sz w:val="24"/>
          <w:szCs w:val="24"/>
        </w:rPr>
        <w:t xml:space="preserve">issão dos gases que o causam, </w:t>
      </w:r>
      <w:r w:rsidRPr="002B3E70">
        <w:rPr>
          <w:rFonts w:asciiTheme="majorHAnsi" w:hAnsiTheme="majorHAnsi"/>
          <w:sz w:val="24"/>
          <w:szCs w:val="24"/>
        </w:rPr>
        <w:t xml:space="preserve">como o aquecimento global vem se manifestando nas últimas décadas e </w:t>
      </w:r>
      <w:r w:rsidR="008452AA">
        <w:rPr>
          <w:rFonts w:asciiTheme="majorHAnsi" w:hAnsiTheme="majorHAnsi"/>
          <w:sz w:val="24"/>
          <w:szCs w:val="24"/>
        </w:rPr>
        <w:t>as incerte</w:t>
      </w:r>
      <w:r w:rsidR="00344374">
        <w:rPr>
          <w:rFonts w:asciiTheme="majorHAnsi" w:hAnsiTheme="majorHAnsi"/>
          <w:sz w:val="24"/>
          <w:szCs w:val="24"/>
        </w:rPr>
        <w:t>zas envolvidas</w:t>
      </w:r>
      <w:r w:rsidRPr="002B3E70">
        <w:rPr>
          <w:rFonts w:asciiTheme="majorHAnsi" w:hAnsiTheme="majorHAnsi"/>
          <w:sz w:val="24"/>
          <w:szCs w:val="24"/>
        </w:rPr>
        <w:t>.</w:t>
      </w:r>
    </w:p>
    <w:p w14:paraId="60500E36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A3E104B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A0415EA" w14:textId="77777777"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7" w:name="_1fob9te" w:colFirst="0" w:colLast="0"/>
      <w:bookmarkEnd w:id="7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2B3E70">
        <w:rPr>
          <w:rFonts w:ascii="Calibri" w:eastAsia="Calibri" w:hAnsi="Calibri" w:cs="Calibri"/>
          <w:color w:val="323E4F"/>
          <w:sz w:val="28"/>
          <w:szCs w:val="28"/>
        </w:rPr>
        <w:t>O efeito estufa</w:t>
      </w:r>
    </w:p>
    <w:p w14:paraId="49C997D6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63D3CD6" w14:textId="77777777" w:rsidR="00C8533F" w:rsidRDefault="004A0E6E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entender o efeito estufa </w:t>
      </w:r>
      <w:r w:rsidR="002B3E70" w:rsidRPr="002B3E70">
        <w:rPr>
          <w:rFonts w:asciiTheme="majorHAnsi" w:hAnsiTheme="majorHAnsi"/>
          <w:sz w:val="24"/>
          <w:szCs w:val="24"/>
        </w:rPr>
        <w:t>é preciso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inicialmente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compreender como se dá o balanço de radiação na superfície terrestre. A radiação emitida pelo Sol compreende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principalmente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o espe</w:t>
      </w:r>
      <w:r>
        <w:rPr>
          <w:rFonts w:asciiTheme="majorHAnsi" w:hAnsiTheme="majorHAnsi"/>
          <w:sz w:val="24"/>
          <w:szCs w:val="24"/>
        </w:rPr>
        <w:t>ctro eletromagnético do visível</w:t>
      </w:r>
      <w:r w:rsidR="002B3E70" w:rsidRPr="002B3E70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em menor parte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do ultravioleta e do infra-vermelho próximo, fator que depende essencialm</w:t>
      </w:r>
      <w:r>
        <w:rPr>
          <w:rFonts w:asciiTheme="majorHAnsi" w:hAnsiTheme="majorHAnsi"/>
          <w:sz w:val="24"/>
          <w:szCs w:val="24"/>
        </w:rPr>
        <w:t>ente da temperatura do Sol. Ness</w:t>
      </w:r>
      <w:r w:rsidR="002B3E70" w:rsidRPr="002B3E70">
        <w:rPr>
          <w:rFonts w:asciiTheme="majorHAnsi" w:hAnsiTheme="majorHAnsi"/>
          <w:sz w:val="24"/>
          <w:szCs w:val="24"/>
        </w:rPr>
        <w:t>e momento, o(a) professor(a) pode</w:t>
      </w:r>
      <w:r>
        <w:rPr>
          <w:rFonts w:asciiTheme="majorHAnsi" w:hAnsiTheme="majorHAnsi"/>
          <w:sz w:val="24"/>
          <w:szCs w:val="24"/>
        </w:rPr>
        <w:t>rá perguntar para a turma: Q</w:t>
      </w:r>
      <w:r w:rsidR="002B3E70" w:rsidRPr="002B3E70">
        <w:rPr>
          <w:rFonts w:asciiTheme="majorHAnsi" w:hAnsiTheme="majorHAnsi"/>
          <w:sz w:val="24"/>
          <w:szCs w:val="24"/>
        </w:rPr>
        <w:t>ual a temperatura na superfície do Sol? Com as respostas obtidas</w:t>
      </w:r>
      <w:r>
        <w:rPr>
          <w:rFonts w:asciiTheme="majorHAnsi" w:hAnsiTheme="majorHAnsi"/>
          <w:sz w:val="24"/>
          <w:szCs w:val="24"/>
        </w:rPr>
        <w:t xml:space="preserve"> e</w:t>
      </w:r>
      <w:r w:rsidR="002B3E70" w:rsidRPr="002B3E70">
        <w:rPr>
          <w:rFonts w:asciiTheme="majorHAnsi" w:hAnsiTheme="majorHAnsi"/>
          <w:sz w:val="24"/>
          <w:szCs w:val="24"/>
        </w:rPr>
        <w:t xml:space="preserve"> escritas na lousa, a imagem </w:t>
      </w:r>
      <w:r w:rsidR="00827FD9">
        <w:rPr>
          <w:rFonts w:asciiTheme="majorHAnsi" w:hAnsiTheme="majorHAnsi"/>
          <w:sz w:val="24"/>
          <w:szCs w:val="24"/>
        </w:rPr>
        <w:t xml:space="preserve">disponível na seção </w:t>
      </w:r>
      <w:bookmarkStart w:id="8" w:name="_Hlk514424424"/>
      <w:r w:rsidR="00827FD9">
        <w:rPr>
          <w:rFonts w:asciiTheme="majorHAnsi" w:hAnsiTheme="majorHAnsi"/>
          <w:sz w:val="24"/>
          <w:szCs w:val="24"/>
        </w:rPr>
        <w:t>‘Para organiz</w:t>
      </w:r>
      <w:r>
        <w:rPr>
          <w:rFonts w:asciiTheme="majorHAnsi" w:hAnsiTheme="majorHAnsi"/>
          <w:sz w:val="24"/>
          <w:szCs w:val="24"/>
        </w:rPr>
        <w:t xml:space="preserve">ar o seu trabalho e Saber Mais’ </w:t>
      </w:r>
      <w:bookmarkEnd w:id="8"/>
      <w:r w:rsidR="002B3E70" w:rsidRPr="002B3E70">
        <w:rPr>
          <w:rFonts w:asciiTheme="majorHAnsi" w:hAnsiTheme="majorHAnsi"/>
          <w:sz w:val="24"/>
          <w:szCs w:val="24"/>
        </w:rPr>
        <w:t>ser</w:t>
      </w:r>
      <w:r>
        <w:rPr>
          <w:rFonts w:asciiTheme="majorHAnsi" w:hAnsiTheme="majorHAnsi"/>
          <w:sz w:val="24"/>
          <w:szCs w:val="24"/>
        </w:rPr>
        <w:t>á  projetada, a fim de</w:t>
      </w:r>
      <w:r w:rsidR="002B3E70" w:rsidRPr="002B3E70">
        <w:rPr>
          <w:rFonts w:asciiTheme="majorHAnsi" w:hAnsiTheme="majorHAnsi"/>
          <w:sz w:val="24"/>
          <w:szCs w:val="24"/>
        </w:rPr>
        <w:t xml:space="preserve"> mostrar o espectro eletromagnético</w:t>
      </w:r>
      <w:r w:rsidR="00CA628E">
        <w:rPr>
          <w:rFonts w:asciiTheme="majorHAnsi" w:hAnsiTheme="majorHAnsi"/>
          <w:sz w:val="24"/>
          <w:szCs w:val="24"/>
        </w:rPr>
        <w:t xml:space="preserve"> (caso não seja </w:t>
      </w:r>
      <w:r w:rsidR="00C8533F">
        <w:rPr>
          <w:rFonts w:asciiTheme="majorHAnsi" w:hAnsiTheme="majorHAnsi"/>
          <w:sz w:val="24"/>
          <w:szCs w:val="24"/>
        </w:rPr>
        <w:t>viável</w:t>
      </w:r>
      <w:r w:rsidR="00CA628E">
        <w:rPr>
          <w:rFonts w:asciiTheme="majorHAnsi" w:hAnsiTheme="majorHAnsi"/>
          <w:sz w:val="24"/>
          <w:szCs w:val="24"/>
        </w:rPr>
        <w:t xml:space="preserve"> projetar</w:t>
      </w:r>
      <w:r w:rsidR="00C8533F">
        <w:rPr>
          <w:rFonts w:asciiTheme="majorHAnsi" w:hAnsiTheme="majorHAnsi"/>
          <w:sz w:val="24"/>
          <w:szCs w:val="24"/>
        </w:rPr>
        <w:t>, é possível imprimir a imagem para a observação)</w:t>
      </w:r>
      <w:r w:rsidR="002B3E70" w:rsidRPr="002B3E70">
        <w:rPr>
          <w:rFonts w:asciiTheme="majorHAnsi" w:hAnsiTheme="majorHAnsi"/>
          <w:sz w:val="24"/>
          <w:szCs w:val="24"/>
        </w:rPr>
        <w:t xml:space="preserve">. </w:t>
      </w:r>
    </w:p>
    <w:p w14:paraId="55D2C0D0" w14:textId="51FF1B1F" w:rsidR="007167D7" w:rsidRPr="002B3E70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lastRenderedPageBreak/>
        <w:t xml:space="preserve">Através da análise da </w:t>
      </w:r>
      <w:r w:rsidR="004A0E6E">
        <w:rPr>
          <w:rFonts w:asciiTheme="majorHAnsi" w:hAnsiTheme="majorHAnsi"/>
          <w:sz w:val="24"/>
          <w:szCs w:val="24"/>
        </w:rPr>
        <w:t xml:space="preserve">imagem, os(as) estudantes irão </w:t>
      </w:r>
      <w:r w:rsidRPr="002B3E70">
        <w:rPr>
          <w:rFonts w:asciiTheme="majorHAnsi" w:hAnsiTheme="majorHAnsi"/>
          <w:sz w:val="24"/>
          <w:szCs w:val="24"/>
        </w:rPr>
        <w:t>avaliar as respostas na lousa e manter</w:t>
      </w:r>
      <w:r w:rsidR="00931D7D">
        <w:rPr>
          <w:rFonts w:asciiTheme="majorHAnsi" w:hAnsiTheme="majorHAnsi"/>
          <w:sz w:val="24"/>
          <w:szCs w:val="24"/>
        </w:rPr>
        <w:t>ão</w:t>
      </w:r>
      <w:r w:rsidRPr="002B3E70">
        <w:rPr>
          <w:rFonts w:asciiTheme="majorHAnsi" w:hAnsiTheme="majorHAnsi"/>
          <w:sz w:val="24"/>
          <w:szCs w:val="24"/>
        </w:rPr>
        <w:t xml:space="preserve"> as temperaturas que julgarem mais próximas do esperado. A temperatura da superfície solar é de aproximadamente 5800 K</w:t>
      </w:r>
      <w:r w:rsidR="006816C4">
        <w:rPr>
          <w:rFonts w:asciiTheme="majorHAnsi" w:hAnsiTheme="majorHAnsi"/>
          <w:sz w:val="24"/>
          <w:szCs w:val="24"/>
        </w:rPr>
        <w:t>elvin</w:t>
      </w:r>
      <w:r w:rsidRPr="002B3E70">
        <w:rPr>
          <w:rFonts w:asciiTheme="majorHAnsi" w:hAnsiTheme="majorHAnsi"/>
          <w:sz w:val="24"/>
          <w:szCs w:val="24"/>
        </w:rPr>
        <w:t xml:space="preserve">. Qual deve ser, então, a temperatura de um fio de tungstênio </w:t>
      </w:r>
      <w:r w:rsidR="00E2715C">
        <w:rPr>
          <w:rFonts w:asciiTheme="majorHAnsi" w:hAnsiTheme="majorHAnsi"/>
          <w:sz w:val="24"/>
          <w:szCs w:val="24"/>
        </w:rPr>
        <w:t xml:space="preserve">(elemento químico de símbolo W) </w:t>
      </w:r>
      <w:r w:rsidRPr="002B3E70">
        <w:rPr>
          <w:rFonts w:asciiTheme="majorHAnsi" w:hAnsiTheme="majorHAnsi"/>
          <w:sz w:val="24"/>
          <w:szCs w:val="24"/>
        </w:rPr>
        <w:t>presente nas lâmpadas incandescentes?</w:t>
      </w:r>
      <w:r w:rsidR="007167D7" w:rsidRPr="002B3E70">
        <w:rPr>
          <w:rFonts w:asciiTheme="majorHAnsi" w:hAnsiTheme="majorHAnsi"/>
          <w:sz w:val="24"/>
          <w:szCs w:val="24"/>
        </w:rPr>
        <w:t xml:space="preserve"> </w:t>
      </w:r>
    </w:p>
    <w:p w14:paraId="113BBDC3" w14:textId="77777777" w:rsidR="007E5461" w:rsidRPr="002B3E70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 xml:space="preserve">Do total de radiação que chega à Terra, cerca de </w:t>
      </w:r>
      <w:r w:rsidR="00931D7D">
        <w:rPr>
          <w:rFonts w:asciiTheme="majorHAnsi" w:hAnsiTheme="majorHAnsi"/>
          <w:sz w:val="24"/>
          <w:szCs w:val="24"/>
        </w:rPr>
        <w:t xml:space="preserve">30% é refletido de volta ao </w:t>
      </w:r>
      <w:r w:rsidRPr="002B3E70">
        <w:rPr>
          <w:rFonts w:asciiTheme="majorHAnsi" w:hAnsiTheme="majorHAnsi"/>
          <w:sz w:val="24"/>
          <w:szCs w:val="24"/>
        </w:rPr>
        <w:t>espaço, enquanto que do restante, parte é transmitida até a superfície e outra porção é absorvida pelos aerossóis da atmosfera.  Para se manter o equilíbrio, a superfície e a atmosfera irradiam rad</w:t>
      </w:r>
      <w:r w:rsidR="00931D7D">
        <w:rPr>
          <w:rFonts w:asciiTheme="majorHAnsi" w:hAnsiTheme="majorHAnsi"/>
          <w:sz w:val="24"/>
          <w:szCs w:val="24"/>
        </w:rPr>
        <w:t xml:space="preserve">iação terrestre de volta ao </w:t>
      </w:r>
      <w:r w:rsidRPr="002B3E70">
        <w:rPr>
          <w:rFonts w:asciiTheme="majorHAnsi" w:hAnsiTheme="majorHAnsi"/>
          <w:sz w:val="24"/>
          <w:szCs w:val="24"/>
        </w:rPr>
        <w:t>espaço. Ainda com a imagem projetada, o(a)</w:t>
      </w:r>
      <w:r w:rsidR="00931D7D">
        <w:rPr>
          <w:rFonts w:asciiTheme="majorHAnsi" w:hAnsiTheme="majorHAnsi"/>
          <w:sz w:val="24"/>
          <w:szCs w:val="24"/>
        </w:rPr>
        <w:t xml:space="preserve"> professor(a) irá </w:t>
      </w:r>
      <w:r w:rsidRPr="002B3E70">
        <w:rPr>
          <w:rFonts w:asciiTheme="majorHAnsi" w:hAnsiTheme="majorHAnsi"/>
          <w:sz w:val="24"/>
          <w:szCs w:val="24"/>
        </w:rPr>
        <w:t>questionar</w:t>
      </w:r>
      <w:r w:rsidR="00931D7D">
        <w:rPr>
          <w:rFonts w:asciiTheme="majorHAnsi" w:hAnsiTheme="majorHAnsi"/>
          <w:sz w:val="24"/>
          <w:szCs w:val="24"/>
        </w:rPr>
        <w:t>: Q</w:t>
      </w:r>
      <w:r w:rsidRPr="002B3E70">
        <w:rPr>
          <w:rFonts w:asciiTheme="majorHAnsi" w:hAnsiTheme="majorHAnsi"/>
          <w:sz w:val="24"/>
          <w:szCs w:val="24"/>
        </w:rPr>
        <w:t>ual o espectro de radiação emitido pela superfície e atmosfera?</w:t>
      </w:r>
    </w:p>
    <w:p w14:paraId="3BEB9F48" w14:textId="4E4C164B" w:rsidR="002B3E70" w:rsidRPr="002B3E70" w:rsidRDefault="002B3E70" w:rsidP="007167D7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>Parte da radiação terrestre é absorvida por alguns gases na atmosfera, configurando o efeito estufa, que é fundamental para a manutenção da vida no planeta. Sem o efeito estufa, a temperatura global seria muito mais baixa.  Os principais gases que promovem a a</w:t>
      </w:r>
      <w:r w:rsidR="00931D7D">
        <w:rPr>
          <w:rFonts w:asciiTheme="majorHAnsi" w:hAnsiTheme="majorHAnsi"/>
          <w:sz w:val="24"/>
          <w:szCs w:val="24"/>
        </w:rPr>
        <w:t>bsorção da radiação terrestre,</w:t>
      </w:r>
      <w:r w:rsidRPr="002B3E70">
        <w:rPr>
          <w:rFonts w:asciiTheme="majorHAnsi" w:hAnsiTheme="majorHAnsi"/>
          <w:sz w:val="24"/>
          <w:szCs w:val="24"/>
        </w:rPr>
        <w:t xml:space="preserve"> por isso são chamados de gases estufa, são o vapor d'água, o gás carbônico (CO</w:t>
      </w:r>
      <w:r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Pr="002B3E70">
        <w:rPr>
          <w:rFonts w:asciiTheme="majorHAnsi" w:hAnsiTheme="majorHAnsi"/>
          <w:sz w:val="24"/>
          <w:szCs w:val="24"/>
        </w:rPr>
        <w:t>), o metano (CH</w:t>
      </w:r>
      <w:r w:rsidRPr="002B3E70">
        <w:rPr>
          <w:rFonts w:asciiTheme="majorHAnsi" w:hAnsiTheme="majorHAnsi"/>
          <w:sz w:val="24"/>
          <w:szCs w:val="24"/>
          <w:vertAlign w:val="subscript"/>
        </w:rPr>
        <w:t>4</w:t>
      </w:r>
      <w:r w:rsidRPr="002B3E70">
        <w:rPr>
          <w:rFonts w:asciiTheme="majorHAnsi" w:hAnsiTheme="majorHAnsi"/>
          <w:sz w:val="24"/>
          <w:szCs w:val="24"/>
        </w:rPr>
        <w:t>), o óxido nitroso (N</w:t>
      </w:r>
      <w:r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Pr="002B3E70">
        <w:rPr>
          <w:rFonts w:asciiTheme="majorHAnsi" w:hAnsiTheme="majorHAnsi"/>
          <w:sz w:val="24"/>
          <w:szCs w:val="24"/>
        </w:rPr>
        <w:t>O) e o ozônio (O</w:t>
      </w:r>
      <w:r w:rsidRPr="002B3E70">
        <w:rPr>
          <w:rFonts w:asciiTheme="majorHAnsi" w:hAnsiTheme="majorHAnsi"/>
          <w:sz w:val="24"/>
          <w:szCs w:val="24"/>
          <w:vertAlign w:val="subscript"/>
        </w:rPr>
        <w:t>3</w:t>
      </w:r>
      <w:r w:rsidRPr="002B3E70">
        <w:rPr>
          <w:rFonts w:asciiTheme="majorHAnsi" w:hAnsiTheme="majorHAnsi"/>
          <w:sz w:val="24"/>
          <w:szCs w:val="24"/>
        </w:rPr>
        <w:t>).</w:t>
      </w:r>
    </w:p>
    <w:p w14:paraId="594A64E5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60D99EF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2D71927" w14:textId="77777777"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2B3E70">
        <w:rPr>
          <w:rFonts w:ascii="Calibri" w:eastAsia="Calibri" w:hAnsi="Calibri" w:cs="Calibri"/>
          <w:color w:val="323E4F"/>
          <w:sz w:val="28"/>
          <w:szCs w:val="28"/>
        </w:rPr>
        <w:t>Como a concentração do dióxido de carbono aumentou com os anos?</w:t>
      </w:r>
      <w:r w:rsidR="007167D7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</w:p>
    <w:p w14:paraId="30ECB0E8" w14:textId="77777777"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34B6F8E" w14:textId="5DE3410A" w:rsidR="007167D7" w:rsidRPr="002B3E70" w:rsidRDefault="00931D7D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Os(As) estudantes serão</w:t>
      </w:r>
      <w:r w:rsidR="002B3E70" w:rsidRPr="002B3E70">
        <w:rPr>
          <w:rFonts w:asciiTheme="majorHAnsi" w:hAnsiTheme="majorHAnsi"/>
          <w:sz w:val="24"/>
          <w:szCs w:val="24"/>
        </w:rPr>
        <w:t xml:space="preserve"> convidados(as) a assistir ao vídeo (link </w:t>
      </w:r>
      <w:r w:rsidR="00827FD9">
        <w:rPr>
          <w:rFonts w:asciiTheme="majorHAnsi" w:hAnsiTheme="majorHAnsi"/>
          <w:sz w:val="24"/>
          <w:szCs w:val="24"/>
        </w:rPr>
        <w:t>disponível n</w:t>
      </w:r>
      <w:r w:rsidR="002B3E70" w:rsidRPr="002B3E70">
        <w:rPr>
          <w:rFonts w:asciiTheme="majorHAnsi" w:hAnsiTheme="majorHAnsi"/>
          <w:sz w:val="24"/>
          <w:szCs w:val="24"/>
        </w:rPr>
        <w:t>a seção</w:t>
      </w:r>
      <w:r w:rsidR="00827FD9">
        <w:rPr>
          <w:rFonts w:asciiTheme="majorHAnsi" w:hAnsiTheme="majorHAnsi"/>
          <w:sz w:val="24"/>
          <w:szCs w:val="24"/>
        </w:rPr>
        <w:t xml:space="preserve"> </w:t>
      </w:r>
      <w:r w:rsidR="00E15DDC">
        <w:rPr>
          <w:rFonts w:asciiTheme="majorHAnsi" w:hAnsiTheme="majorHAnsi"/>
          <w:sz w:val="24"/>
          <w:szCs w:val="24"/>
        </w:rPr>
        <w:t>‘Para organizar o seu trabalho e Saber Mais’</w:t>
      </w:r>
      <w:r w:rsidR="002B3E70" w:rsidRPr="002B3E70">
        <w:rPr>
          <w:rFonts w:asciiTheme="majorHAnsi" w:hAnsiTheme="majorHAnsi"/>
          <w:sz w:val="24"/>
          <w:szCs w:val="24"/>
        </w:rPr>
        <w:t>) da NOAA</w:t>
      </w:r>
      <w:r w:rsidR="00F827D6">
        <w:rPr>
          <w:rStyle w:val="Refdenotaderodap"/>
          <w:rFonts w:asciiTheme="majorHAnsi" w:hAnsiTheme="majorHAnsi"/>
          <w:sz w:val="24"/>
          <w:szCs w:val="24"/>
        </w:rPr>
        <w:footnoteReference w:id="2"/>
      </w:r>
      <w:r w:rsidR="002B3E70" w:rsidRPr="002B3E70">
        <w:rPr>
          <w:rFonts w:asciiTheme="majorHAnsi" w:hAnsiTheme="majorHAnsi"/>
          <w:sz w:val="24"/>
          <w:szCs w:val="24"/>
        </w:rPr>
        <w:t xml:space="preserve"> </w:t>
      </w:r>
      <w:r w:rsidR="0013730A" w:rsidRPr="00882751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13730A" w:rsidRPr="0088275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Administração Oceânica e Atmosférica Nacional</w:t>
      </w:r>
      <w:r w:rsidR="00882751" w:rsidRPr="0088275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)</w:t>
      </w:r>
      <w:r w:rsidR="00882751" w:rsidRPr="00882751">
        <w:rPr>
          <w:color w:val="auto"/>
          <w:shd w:val="clear" w:color="auto" w:fill="FFFFFF"/>
        </w:rPr>
        <w:t xml:space="preserve"> </w:t>
      </w:r>
      <w:r w:rsidR="002B3E70" w:rsidRPr="002B3E70">
        <w:rPr>
          <w:rFonts w:asciiTheme="majorHAnsi" w:hAnsiTheme="majorHAnsi"/>
          <w:sz w:val="24"/>
          <w:szCs w:val="24"/>
        </w:rPr>
        <w:t>sobre o aumento da concentração de CO</w:t>
      </w:r>
      <w:r w:rsidR="002B3E70"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="002B3E70" w:rsidRPr="002B3E70">
        <w:rPr>
          <w:rFonts w:asciiTheme="majorHAnsi" w:hAnsiTheme="majorHAnsi"/>
          <w:sz w:val="24"/>
          <w:szCs w:val="24"/>
        </w:rPr>
        <w:t xml:space="preserve"> ao longo dos anos e a comparação com estimativas</w:t>
      </w:r>
      <w:r>
        <w:rPr>
          <w:rFonts w:asciiTheme="majorHAnsi" w:hAnsiTheme="majorHAnsi"/>
          <w:sz w:val="24"/>
          <w:szCs w:val="24"/>
        </w:rPr>
        <w:t xml:space="preserve"> de milhares de anos atrás. Ness</w:t>
      </w:r>
      <w:r w:rsidR="002B3E70" w:rsidRPr="002B3E70">
        <w:rPr>
          <w:rFonts w:asciiTheme="majorHAnsi" w:hAnsiTheme="majorHAnsi"/>
          <w:sz w:val="24"/>
          <w:szCs w:val="24"/>
        </w:rPr>
        <w:t>a etapa, é importante salientar o significado da unidade ppm que aparece no vídeo. Apesar do aumento ao longo dos anos, o dióxido de carbono é um gás minoritário na atmosfera</w:t>
      </w:r>
      <w:r>
        <w:rPr>
          <w:rFonts w:asciiTheme="majorHAnsi" w:hAnsiTheme="majorHAnsi"/>
          <w:sz w:val="24"/>
          <w:szCs w:val="24"/>
        </w:rPr>
        <w:t>,</w:t>
      </w:r>
      <w:r w:rsidR="002B3E70" w:rsidRPr="002B3E70">
        <w:rPr>
          <w:rFonts w:asciiTheme="majorHAnsi" w:hAnsiTheme="majorHAnsi"/>
          <w:sz w:val="24"/>
          <w:szCs w:val="24"/>
        </w:rPr>
        <w:t xml:space="preserve"> quando comparado ao N</w:t>
      </w:r>
      <w:r w:rsidR="002B3E70"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="002B3E70" w:rsidRPr="002B3E70">
        <w:rPr>
          <w:rFonts w:asciiTheme="majorHAnsi" w:hAnsiTheme="majorHAnsi"/>
          <w:sz w:val="24"/>
          <w:szCs w:val="24"/>
        </w:rPr>
        <w:t xml:space="preserve"> </w:t>
      </w:r>
      <w:r w:rsidR="007415FF">
        <w:rPr>
          <w:rFonts w:asciiTheme="majorHAnsi" w:hAnsiTheme="majorHAnsi"/>
          <w:sz w:val="24"/>
          <w:szCs w:val="24"/>
        </w:rPr>
        <w:t>(</w:t>
      </w:r>
      <w:r w:rsidR="00BA694C">
        <w:rPr>
          <w:rFonts w:asciiTheme="majorHAnsi" w:hAnsiTheme="majorHAnsi"/>
          <w:sz w:val="24"/>
          <w:szCs w:val="24"/>
        </w:rPr>
        <w:t xml:space="preserve">nitrogênio gasoso atmosférico) </w:t>
      </w:r>
      <w:r w:rsidR="002B3E70" w:rsidRPr="002B3E70">
        <w:rPr>
          <w:rFonts w:asciiTheme="majorHAnsi" w:hAnsiTheme="majorHAnsi"/>
          <w:sz w:val="24"/>
          <w:szCs w:val="24"/>
        </w:rPr>
        <w:t>e o O</w:t>
      </w:r>
      <w:r w:rsidR="002B3E70"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="007415FF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="007415FF">
        <w:rPr>
          <w:rFonts w:asciiTheme="majorHAnsi" w:hAnsiTheme="majorHAnsi"/>
          <w:sz w:val="24"/>
          <w:szCs w:val="24"/>
        </w:rPr>
        <w:t>(oxigênio).</w:t>
      </w:r>
      <w:r w:rsidR="00BA694C">
        <w:rPr>
          <w:rFonts w:asciiTheme="majorHAnsi" w:hAnsiTheme="majorHAnsi"/>
          <w:sz w:val="24"/>
          <w:szCs w:val="24"/>
        </w:rPr>
        <w:t xml:space="preserve"> </w:t>
      </w:r>
      <w:r w:rsidR="002B3E70" w:rsidRPr="002B3E70">
        <w:rPr>
          <w:rFonts w:asciiTheme="majorHAnsi" w:hAnsiTheme="majorHAnsi"/>
          <w:sz w:val="24"/>
          <w:szCs w:val="24"/>
        </w:rPr>
        <w:t>A unidade ppm</w:t>
      </w:r>
      <w:r>
        <w:rPr>
          <w:rFonts w:asciiTheme="majorHAnsi" w:hAnsiTheme="majorHAnsi"/>
          <w:sz w:val="24"/>
          <w:szCs w:val="24"/>
        </w:rPr>
        <w:t xml:space="preserve"> significa: partes por milhão, iss</w:t>
      </w:r>
      <w:r w:rsidR="002B3E70" w:rsidRPr="002B3E70">
        <w:rPr>
          <w:rFonts w:asciiTheme="majorHAnsi" w:hAnsiTheme="majorHAnsi"/>
          <w:sz w:val="24"/>
          <w:szCs w:val="24"/>
        </w:rPr>
        <w:t>o significa que a cada 1g de ar, aproximadamente 400 10</w:t>
      </w:r>
      <w:r w:rsidR="002B3E70" w:rsidRPr="002B3E70">
        <w:rPr>
          <w:rFonts w:asciiTheme="majorHAnsi" w:hAnsiTheme="majorHAnsi"/>
          <w:sz w:val="24"/>
          <w:szCs w:val="24"/>
          <w:vertAlign w:val="superscript"/>
        </w:rPr>
        <w:t>-6</w:t>
      </w:r>
      <w:r w:rsidR="002B3E70" w:rsidRPr="002B3E70">
        <w:rPr>
          <w:rFonts w:asciiTheme="majorHAnsi" w:hAnsiTheme="majorHAnsi"/>
          <w:sz w:val="24"/>
          <w:szCs w:val="24"/>
        </w:rPr>
        <w:t xml:space="preserve"> g são de carbono, o que representa 400 ppm. Entretanto, segundo os testemunhos de gelo mostrados no vídeo, o atual valor é inédito</w:t>
      </w:r>
      <w:r>
        <w:rPr>
          <w:rFonts w:asciiTheme="majorHAnsi" w:hAnsiTheme="majorHAnsi"/>
          <w:sz w:val="24"/>
          <w:szCs w:val="24"/>
        </w:rPr>
        <w:t xml:space="preserve">, </w:t>
      </w:r>
      <w:r w:rsidR="002B3E70" w:rsidRPr="002B3E70">
        <w:rPr>
          <w:rFonts w:asciiTheme="majorHAnsi" w:hAnsiTheme="majorHAnsi"/>
          <w:sz w:val="24"/>
          <w:szCs w:val="24"/>
        </w:rPr>
        <w:t>considerando os últimos 800 mil anos.</w:t>
      </w:r>
      <w:r w:rsidR="007167D7" w:rsidRPr="002B3E70">
        <w:rPr>
          <w:rFonts w:asciiTheme="majorHAnsi" w:hAnsiTheme="majorHAnsi"/>
          <w:sz w:val="24"/>
          <w:szCs w:val="24"/>
        </w:rPr>
        <w:t xml:space="preserve"> </w:t>
      </w:r>
    </w:p>
    <w:p w14:paraId="35576965" w14:textId="77777777" w:rsidR="004409CB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>"O que emite CO</w:t>
      </w:r>
      <w:r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Pr="002B3E70">
        <w:rPr>
          <w:rFonts w:asciiTheme="majorHAnsi" w:hAnsiTheme="majorHAnsi"/>
          <w:sz w:val="24"/>
          <w:szCs w:val="24"/>
        </w:rPr>
        <w:t>?", "Por que</w:t>
      </w:r>
      <w:r w:rsidR="00931D7D">
        <w:rPr>
          <w:rFonts w:asciiTheme="majorHAnsi" w:hAnsiTheme="majorHAnsi"/>
          <w:sz w:val="24"/>
          <w:szCs w:val="24"/>
        </w:rPr>
        <w:t>,</w:t>
      </w:r>
      <w:r w:rsidRPr="002B3E70">
        <w:rPr>
          <w:rFonts w:asciiTheme="majorHAnsi" w:hAnsiTheme="majorHAnsi"/>
          <w:sz w:val="24"/>
          <w:szCs w:val="24"/>
        </w:rPr>
        <w:t xml:space="preserve"> apesar das discussões</w:t>
      </w:r>
      <w:r w:rsidR="00931D7D">
        <w:rPr>
          <w:rFonts w:asciiTheme="majorHAnsi" w:hAnsiTheme="majorHAnsi"/>
          <w:sz w:val="24"/>
          <w:szCs w:val="24"/>
        </w:rPr>
        <w:t>,</w:t>
      </w:r>
      <w:r w:rsidRPr="002B3E70">
        <w:rPr>
          <w:rFonts w:asciiTheme="majorHAnsi" w:hAnsiTheme="majorHAnsi"/>
          <w:sz w:val="24"/>
          <w:szCs w:val="24"/>
        </w:rPr>
        <w:t xml:space="preserve"> alguns países continuam emitindo desenfreadamente CO</w:t>
      </w:r>
      <w:r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Pr="002B3E70">
        <w:rPr>
          <w:rFonts w:asciiTheme="majorHAnsi" w:hAnsiTheme="majorHAnsi"/>
          <w:sz w:val="24"/>
          <w:szCs w:val="24"/>
        </w:rPr>
        <w:t>?", "Como o CO</w:t>
      </w:r>
      <w:r w:rsidRPr="002B3E70">
        <w:rPr>
          <w:rFonts w:asciiTheme="majorHAnsi" w:hAnsiTheme="majorHAnsi"/>
          <w:sz w:val="24"/>
          <w:szCs w:val="24"/>
          <w:vertAlign w:val="subscript"/>
        </w:rPr>
        <w:t>2</w:t>
      </w:r>
      <w:r w:rsidRPr="002B3E70">
        <w:rPr>
          <w:rFonts w:asciiTheme="majorHAnsi" w:hAnsiTheme="majorHAnsi"/>
          <w:sz w:val="24"/>
          <w:szCs w:val="24"/>
        </w:rPr>
        <w:t xml:space="preserve"> é absorvido no planeta?". A partir de tais questões, o(a) professor(a) deve</w:t>
      </w:r>
      <w:r w:rsidR="00931D7D">
        <w:rPr>
          <w:rFonts w:asciiTheme="majorHAnsi" w:hAnsiTheme="majorHAnsi"/>
          <w:sz w:val="24"/>
          <w:szCs w:val="24"/>
        </w:rPr>
        <w:t>rá levantar</w:t>
      </w:r>
      <w:r w:rsidRPr="002B3E70">
        <w:rPr>
          <w:rFonts w:asciiTheme="majorHAnsi" w:hAnsiTheme="majorHAnsi"/>
          <w:sz w:val="24"/>
          <w:szCs w:val="24"/>
        </w:rPr>
        <w:t xml:space="preserve"> em sala uma discussão sobre o ciclo do dióxido de carbono e a importância d</w:t>
      </w:r>
      <w:r w:rsidR="004409CB">
        <w:rPr>
          <w:rFonts w:asciiTheme="majorHAnsi" w:hAnsiTheme="majorHAnsi"/>
          <w:sz w:val="24"/>
          <w:szCs w:val="24"/>
        </w:rPr>
        <w:t>a</w:t>
      </w:r>
      <w:r w:rsidRPr="002B3E70">
        <w:rPr>
          <w:rFonts w:asciiTheme="majorHAnsi" w:hAnsiTheme="majorHAnsi"/>
          <w:sz w:val="24"/>
          <w:szCs w:val="24"/>
        </w:rPr>
        <w:t xml:space="preserve"> energia limpa</w:t>
      </w:r>
      <w:r w:rsidR="000D4518">
        <w:rPr>
          <w:rFonts w:asciiTheme="majorHAnsi" w:hAnsiTheme="majorHAnsi"/>
          <w:sz w:val="24"/>
          <w:szCs w:val="24"/>
        </w:rPr>
        <w:t xml:space="preserve"> (</w:t>
      </w:r>
      <w:r w:rsidR="00BB5FF7">
        <w:rPr>
          <w:rFonts w:asciiTheme="majorHAnsi" w:hAnsiTheme="majorHAnsi"/>
          <w:sz w:val="24"/>
          <w:szCs w:val="24"/>
        </w:rPr>
        <w:t xml:space="preserve">geração de energia </w:t>
      </w:r>
      <w:r w:rsidR="00653D60">
        <w:rPr>
          <w:rFonts w:asciiTheme="majorHAnsi" w:hAnsiTheme="majorHAnsi"/>
          <w:sz w:val="24"/>
          <w:szCs w:val="24"/>
        </w:rPr>
        <w:t>que não polu</w:t>
      </w:r>
      <w:r w:rsidR="00CD5580">
        <w:rPr>
          <w:rFonts w:asciiTheme="majorHAnsi" w:hAnsiTheme="majorHAnsi"/>
          <w:sz w:val="24"/>
          <w:szCs w:val="24"/>
        </w:rPr>
        <w:t>i</w:t>
      </w:r>
      <w:r w:rsidR="00653D60">
        <w:rPr>
          <w:rFonts w:asciiTheme="majorHAnsi" w:hAnsiTheme="majorHAnsi"/>
          <w:sz w:val="24"/>
          <w:szCs w:val="24"/>
        </w:rPr>
        <w:t xml:space="preserve"> a atmosfera</w:t>
      </w:r>
      <w:r w:rsidR="00162A0E">
        <w:rPr>
          <w:rFonts w:asciiTheme="majorHAnsi" w:hAnsiTheme="majorHAnsi"/>
          <w:sz w:val="24"/>
          <w:szCs w:val="24"/>
        </w:rPr>
        <w:t>)</w:t>
      </w:r>
      <w:r w:rsidRPr="002B3E70">
        <w:rPr>
          <w:rFonts w:asciiTheme="majorHAnsi" w:hAnsiTheme="majorHAnsi"/>
          <w:sz w:val="24"/>
          <w:szCs w:val="24"/>
        </w:rPr>
        <w:t xml:space="preserve">. </w:t>
      </w:r>
    </w:p>
    <w:p w14:paraId="000341B4" w14:textId="7990714C" w:rsidR="007167D7" w:rsidRPr="002B3E70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>É necessário esclarecer o papel da indústria na corrida econômica global, liderada pela China, que contribuiu para o aumento do dióxi</w:t>
      </w:r>
      <w:r w:rsidR="00931D7D">
        <w:rPr>
          <w:rFonts w:asciiTheme="majorHAnsi" w:hAnsiTheme="majorHAnsi"/>
          <w:sz w:val="24"/>
          <w:szCs w:val="24"/>
        </w:rPr>
        <w:t>do de carbono ao longo dos anos</w:t>
      </w:r>
      <w:r w:rsidRPr="002B3E70">
        <w:rPr>
          <w:rFonts w:asciiTheme="majorHAnsi" w:hAnsiTheme="majorHAnsi"/>
          <w:sz w:val="24"/>
          <w:szCs w:val="24"/>
        </w:rPr>
        <w:t xml:space="preserve"> e</w:t>
      </w:r>
      <w:r w:rsidR="00931D7D">
        <w:rPr>
          <w:rFonts w:asciiTheme="majorHAnsi" w:hAnsiTheme="majorHAnsi"/>
          <w:sz w:val="24"/>
          <w:szCs w:val="24"/>
        </w:rPr>
        <w:t xml:space="preserve">, também, </w:t>
      </w:r>
      <w:r w:rsidRPr="002B3E70">
        <w:rPr>
          <w:rFonts w:asciiTheme="majorHAnsi" w:hAnsiTheme="majorHAnsi"/>
          <w:sz w:val="24"/>
          <w:szCs w:val="24"/>
        </w:rPr>
        <w:t>da conversão de mata nativa em sistemas agropecuários e das queimadas, que representam as chamadas atividades de mudança do uso do solo. Em contrapartida, o oceano e as florestas são os principais sumidouros de carbono do sistema terrestre.</w:t>
      </w:r>
    </w:p>
    <w:p w14:paraId="22A88741" w14:textId="77777777" w:rsidR="00863365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 xml:space="preserve">No contexto de aumento da população </w:t>
      </w:r>
      <w:r w:rsidR="00596956">
        <w:rPr>
          <w:rFonts w:asciiTheme="majorHAnsi" w:hAnsiTheme="majorHAnsi"/>
          <w:sz w:val="24"/>
          <w:szCs w:val="24"/>
        </w:rPr>
        <w:t xml:space="preserve">mundial </w:t>
      </w:r>
      <w:r w:rsidRPr="002B3E70">
        <w:rPr>
          <w:rFonts w:asciiTheme="majorHAnsi" w:hAnsiTheme="majorHAnsi"/>
          <w:sz w:val="24"/>
          <w:szCs w:val="24"/>
        </w:rPr>
        <w:t>e</w:t>
      </w:r>
      <w:r w:rsidR="00863365">
        <w:rPr>
          <w:rFonts w:asciiTheme="majorHAnsi" w:hAnsiTheme="majorHAnsi"/>
          <w:sz w:val="24"/>
          <w:szCs w:val="24"/>
        </w:rPr>
        <w:t xml:space="preserve"> a</w:t>
      </w:r>
      <w:r w:rsidR="00596956">
        <w:rPr>
          <w:rFonts w:asciiTheme="majorHAnsi" w:hAnsiTheme="majorHAnsi"/>
          <w:sz w:val="24"/>
          <w:szCs w:val="24"/>
        </w:rPr>
        <w:t xml:space="preserve"> necessidade de promover</w:t>
      </w:r>
      <w:r w:rsidRPr="002B3E70">
        <w:rPr>
          <w:rFonts w:asciiTheme="majorHAnsi" w:hAnsiTheme="majorHAnsi"/>
          <w:sz w:val="24"/>
          <w:szCs w:val="24"/>
        </w:rPr>
        <w:t xml:space="preserve"> segurança alimentar, como aumentar a produtividade agrícola sem aumentar o desmatamento, ou ainda, promovendo reflorestamento? E se uma das consequências das mudanças climáticas é alterar o regime </w:t>
      </w:r>
      <w:r w:rsidRPr="002B3E70">
        <w:rPr>
          <w:rFonts w:asciiTheme="majorHAnsi" w:hAnsiTheme="majorHAnsi"/>
          <w:sz w:val="24"/>
          <w:szCs w:val="24"/>
        </w:rPr>
        <w:lastRenderedPageBreak/>
        <w:t xml:space="preserve">hidrológico regionalmente, algumas regiões áridas podem ficar ainda mais escassas de água e depender exclusivamente de irrigação. Como proceder? </w:t>
      </w:r>
    </w:p>
    <w:p w14:paraId="17FC42D4" w14:textId="69C37E5A" w:rsidR="002B3E70" w:rsidRPr="002B3E70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2B3E70">
        <w:rPr>
          <w:rFonts w:asciiTheme="majorHAnsi" w:hAnsiTheme="majorHAnsi"/>
          <w:sz w:val="24"/>
          <w:szCs w:val="24"/>
        </w:rPr>
        <w:t>Os(As) estudantes s</w:t>
      </w:r>
      <w:r w:rsidR="00931D7D">
        <w:rPr>
          <w:rFonts w:asciiTheme="majorHAnsi" w:hAnsiTheme="majorHAnsi"/>
          <w:sz w:val="24"/>
          <w:szCs w:val="24"/>
        </w:rPr>
        <w:t>er</w:t>
      </w:r>
      <w:r w:rsidRPr="002B3E70">
        <w:rPr>
          <w:rFonts w:asciiTheme="majorHAnsi" w:hAnsiTheme="majorHAnsi"/>
          <w:sz w:val="24"/>
          <w:szCs w:val="24"/>
        </w:rPr>
        <w:t>ão convidados(as) a fazer uma pesquisa sobre o assunto, e por meio de painéis, apresentações de slides, ou até mesmo maquetes, mostrar</w:t>
      </w:r>
      <w:r w:rsidR="00931D7D">
        <w:rPr>
          <w:rFonts w:asciiTheme="majorHAnsi" w:hAnsiTheme="majorHAnsi"/>
          <w:sz w:val="24"/>
          <w:szCs w:val="24"/>
        </w:rPr>
        <w:t>ão</w:t>
      </w:r>
      <w:r w:rsidRPr="002B3E70">
        <w:rPr>
          <w:rFonts w:asciiTheme="majorHAnsi" w:hAnsiTheme="majorHAnsi"/>
          <w:sz w:val="24"/>
          <w:szCs w:val="24"/>
        </w:rPr>
        <w:t xml:space="preserve"> como alguns países lidam com a problemática exposta, como fun</w:t>
      </w:r>
      <w:r w:rsidR="00931D7D">
        <w:rPr>
          <w:rFonts w:asciiTheme="majorHAnsi" w:hAnsiTheme="majorHAnsi"/>
          <w:sz w:val="24"/>
          <w:szCs w:val="24"/>
        </w:rPr>
        <w:t xml:space="preserve">cionam alguns projetos pilotos </w:t>
      </w:r>
      <w:r w:rsidRPr="002B3E70">
        <w:rPr>
          <w:rFonts w:asciiTheme="majorHAnsi" w:hAnsiTheme="majorHAnsi"/>
          <w:sz w:val="24"/>
          <w:szCs w:val="24"/>
        </w:rPr>
        <w:t xml:space="preserve">ou mesmo expor ideias/soluções novas. O trabalho pode ser </w:t>
      </w:r>
      <w:r w:rsidR="006238AD">
        <w:rPr>
          <w:rFonts w:asciiTheme="majorHAnsi" w:hAnsiTheme="majorHAnsi"/>
          <w:sz w:val="24"/>
          <w:szCs w:val="24"/>
        </w:rPr>
        <w:t>feito</w:t>
      </w:r>
      <w:r w:rsidRPr="002B3E70">
        <w:rPr>
          <w:rFonts w:asciiTheme="majorHAnsi" w:hAnsiTheme="majorHAnsi"/>
          <w:sz w:val="24"/>
          <w:szCs w:val="24"/>
        </w:rPr>
        <w:t xml:space="preserve"> em grupo com apresentações de aproximadamente 1</w:t>
      </w:r>
      <w:r w:rsidR="00990E93">
        <w:rPr>
          <w:rFonts w:asciiTheme="majorHAnsi" w:hAnsiTheme="majorHAnsi"/>
          <w:sz w:val="24"/>
          <w:szCs w:val="24"/>
        </w:rPr>
        <w:t>5</w:t>
      </w:r>
      <w:r w:rsidRPr="002B3E70">
        <w:rPr>
          <w:rFonts w:asciiTheme="majorHAnsi" w:hAnsiTheme="majorHAnsi"/>
          <w:sz w:val="24"/>
          <w:szCs w:val="24"/>
        </w:rPr>
        <w:t xml:space="preserve"> minutos.</w:t>
      </w:r>
    </w:p>
    <w:p w14:paraId="439C7E79" w14:textId="77777777" w:rsid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5ACD19B" w14:textId="77777777" w:rsidR="007167D7" w:rsidRDefault="007167D7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31F2057F" w14:textId="77777777" w:rsidR="007E5461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2B3E70">
        <w:rPr>
          <w:rFonts w:ascii="Calibri" w:eastAsia="Calibri" w:hAnsi="Calibri" w:cs="Calibri"/>
          <w:color w:val="323E4F"/>
          <w:sz w:val="28"/>
          <w:szCs w:val="28"/>
        </w:rPr>
        <w:t>Abordagem e incertezas das mudanças climáticas</w:t>
      </w:r>
    </w:p>
    <w:p w14:paraId="2CC998FA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CFE7F5E" w14:textId="77777777" w:rsidR="007167D7" w:rsidRPr="0067497D" w:rsidRDefault="002B3E70" w:rsidP="007D2E2E">
      <w:pPr>
        <w:spacing w:after="0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>Assim como o efeito estufa é, a priori, um fenômeno natural, alguns fatores naturais também modificam o clima. A atividade solar, geralmente associada ao ciclo das manchas solares, é um dos principais responsáveis por modificar o clima, oscilando em um período médio de 11 anos. Na escala de milhares de anos, a modificação na excentricidade da translação da Terra, da inclinação de seu eixo e do efeito de precessão</w:t>
      </w:r>
      <w:r w:rsidR="00931D7D">
        <w:rPr>
          <w:rFonts w:asciiTheme="majorHAnsi" w:hAnsiTheme="majorHAnsi"/>
          <w:sz w:val="24"/>
          <w:szCs w:val="24"/>
        </w:rPr>
        <w:t>,</w:t>
      </w:r>
      <w:r w:rsidRPr="0067497D">
        <w:rPr>
          <w:rFonts w:asciiTheme="majorHAnsi" w:hAnsiTheme="majorHAnsi"/>
          <w:sz w:val="24"/>
          <w:szCs w:val="24"/>
        </w:rPr>
        <w:t xml:space="preserve"> também modificam o clima, essencialmente modulando a radiação solar incidente. Em contrapartida, a atividade vulcânica é conhecida por reduzir as temperaturas globais, como observado no caso do Pinatubo, em 1991, graças ao dióxido de enxofr</w:t>
      </w:r>
      <w:r w:rsidR="007D2E2E">
        <w:rPr>
          <w:rFonts w:asciiTheme="majorHAnsi" w:hAnsiTheme="majorHAnsi"/>
          <w:sz w:val="24"/>
          <w:szCs w:val="24"/>
        </w:rPr>
        <w:t>e emitido na erupção. Seriam ess</w:t>
      </w:r>
      <w:r w:rsidRPr="0067497D">
        <w:rPr>
          <w:rFonts w:asciiTheme="majorHAnsi" w:hAnsiTheme="majorHAnsi"/>
          <w:sz w:val="24"/>
          <w:szCs w:val="24"/>
        </w:rPr>
        <w:t>es fenômenos, por si só, capazes de explicar toda variabilidade climática observada ao longo dos anos?</w:t>
      </w:r>
      <w:r w:rsidR="007167D7" w:rsidRPr="0067497D">
        <w:rPr>
          <w:rFonts w:asciiTheme="majorHAnsi" w:eastAsiaTheme="minorEastAsia" w:hAnsiTheme="majorHAnsi"/>
          <w:sz w:val="24"/>
          <w:szCs w:val="24"/>
        </w:rPr>
        <w:t xml:space="preserve"> </w:t>
      </w:r>
    </w:p>
    <w:p w14:paraId="5A691D1A" w14:textId="77777777" w:rsidR="007D2E2E" w:rsidRPr="007D2E2E" w:rsidRDefault="002B3E70" w:rsidP="007D2E2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>Com o monitoramento climático mais expandido pelo globo e com técnicas de reconstrução de séries climáticas de milhares de anos atrás, como os testemunhos de gelo e anéis de árvores (técnicas que permitiram, por exemplo, a estimativa do dióxido</w:t>
      </w:r>
      <w:r w:rsidR="007D2E2E">
        <w:rPr>
          <w:rFonts w:asciiTheme="majorHAnsi" w:hAnsiTheme="majorHAnsi"/>
          <w:sz w:val="24"/>
          <w:szCs w:val="24"/>
        </w:rPr>
        <w:t xml:space="preserve"> do carbono mostrado no vídeo), </w:t>
      </w:r>
      <w:r w:rsidRPr="0067497D">
        <w:rPr>
          <w:rFonts w:asciiTheme="majorHAnsi" w:hAnsiTheme="majorHAnsi"/>
          <w:sz w:val="24"/>
          <w:szCs w:val="24"/>
        </w:rPr>
        <w:t>foi possível acumular uma série de evidências que, juntas, sustentam a tese do aquecimento global:  a temperatura global aumentou, os oceanos aqueceram, os mantos de gelo na Antártica e Groenlândia diminuíram, as geleiras retrocederam, a cobertura de neve no hemisfério Norte diminuiu, o nível dos mares aumentou, a extensão do gelo ártico caiu, os eventos extremos são mais frequentes, o oceano acidificou, a concentração de O</w:t>
      </w:r>
      <w:r w:rsidRPr="0067497D">
        <w:rPr>
          <w:rFonts w:asciiTheme="majorHAnsi" w:hAnsiTheme="majorHAnsi"/>
          <w:sz w:val="24"/>
          <w:szCs w:val="24"/>
          <w:vertAlign w:val="subscript"/>
        </w:rPr>
        <w:t>2</w:t>
      </w:r>
      <w:r w:rsidRPr="0067497D">
        <w:rPr>
          <w:rFonts w:asciiTheme="majorHAnsi" w:hAnsiTheme="majorHAnsi"/>
          <w:sz w:val="24"/>
          <w:szCs w:val="24"/>
        </w:rPr>
        <w:t xml:space="preserve"> na atmosfera caiu, entre outras ocorrências</w:t>
      </w:r>
      <w:r w:rsidR="007D2E2E">
        <w:rPr>
          <w:rFonts w:asciiTheme="majorHAnsi" w:hAnsiTheme="majorHAnsi"/>
          <w:sz w:val="24"/>
          <w:szCs w:val="24"/>
        </w:rPr>
        <w:t xml:space="preserve"> (consultar link na seção ‘Para organizar o seu trabalho e Saber Mais’).</w:t>
      </w:r>
    </w:p>
    <w:p w14:paraId="6BF7C264" w14:textId="77777777" w:rsidR="008317A8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 xml:space="preserve">A comunidade científica se debruçou extensivamente sobre a causa das mudanças climáticas nas últimas décadas. </w:t>
      </w:r>
      <w:r w:rsidR="00F80C63">
        <w:rPr>
          <w:rFonts w:asciiTheme="majorHAnsi" w:hAnsiTheme="majorHAnsi"/>
          <w:sz w:val="24"/>
          <w:szCs w:val="24"/>
        </w:rPr>
        <w:t>A criação do IPCC</w:t>
      </w:r>
      <w:r w:rsidR="007D2E2E">
        <w:rPr>
          <w:rFonts w:asciiTheme="majorHAnsi" w:hAnsiTheme="majorHAnsi"/>
          <w:sz w:val="24"/>
          <w:szCs w:val="24"/>
        </w:rPr>
        <w:t>,</w:t>
      </w:r>
      <w:r w:rsidR="00F80C63">
        <w:rPr>
          <w:rFonts w:asciiTheme="majorHAnsi" w:hAnsiTheme="majorHAnsi"/>
          <w:sz w:val="24"/>
          <w:szCs w:val="24"/>
        </w:rPr>
        <w:t xml:space="preserve"> no início da década de 90</w:t>
      </w:r>
      <w:r w:rsidR="007D2E2E">
        <w:rPr>
          <w:rFonts w:asciiTheme="majorHAnsi" w:hAnsiTheme="majorHAnsi"/>
          <w:sz w:val="24"/>
          <w:szCs w:val="24"/>
        </w:rPr>
        <w:t>,</w:t>
      </w:r>
      <w:r w:rsidR="00F80C63">
        <w:rPr>
          <w:rFonts w:asciiTheme="majorHAnsi" w:hAnsiTheme="majorHAnsi"/>
          <w:sz w:val="24"/>
          <w:szCs w:val="24"/>
        </w:rPr>
        <w:t xml:space="preserve"> pode ser citada como exemplo para centralizar os esforços da comunidade. </w:t>
      </w:r>
      <w:r w:rsidRPr="0067497D">
        <w:rPr>
          <w:rFonts w:asciiTheme="majorHAnsi" w:hAnsiTheme="majorHAnsi"/>
          <w:sz w:val="24"/>
          <w:szCs w:val="24"/>
        </w:rPr>
        <w:t>A complexidade de se entender a dinâmica entre a variabilidade climática natural e os efeitos causados pelo homem</w:t>
      </w:r>
      <w:r w:rsidR="007D2E2E">
        <w:rPr>
          <w:rFonts w:asciiTheme="majorHAnsi" w:hAnsiTheme="majorHAnsi"/>
          <w:sz w:val="24"/>
          <w:szCs w:val="24"/>
        </w:rPr>
        <w:t xml:space="preserve"> no clima</w:t>
      </w:r>
      <w:r w:rsidRPr="0067497D">
        <w:rPr>
          <w:rFonts w:asciiTheme="majorHAnsi" w:hAnsiTheme="majorHAnsi"/>
          <w:sz w:val="24"/>
          <w:szCs w:val="24"/>
        </w:rPr>
        <w:t>, os chamados fatores antr</w:t>
      </w:r>
      <w:r w:rsidR="007D2E2E">
        <w:rPr>
          <w:rFonts w:asciiTheme="majorHAnsi" w:hAnsiTheme="majorHAnsi"/>
          <w:sz w:val="24"/>
          <w:szCs w:val="24"/>
        </w:rPr>
        <w:t xml:space="preserve">opogênicos, </w:t>
      </w:r>
      <w:r w:rsidRPr="0067497D">
        <w:rPr>
          <w:rFonts w:asciiTheme="majorHAnsi" w:hAnsiTheme="majorHAnsi"/>
          <w:sz w:val="24"/>
          <w:szCs w:val="24"/>
        </w:rPr>
        <w:t>levou ao desenvolvim</w:t>
      </w:r>
      <w:r w:rsidR="007D2E2E">
        <w:rPr>
          <w:rFonts w:asciiTheme="majorHAnsi" w:hAnsiTheme="majorHAnsi"/>
          <w:sz w:val="24"/>
          <w:szCs w:val="24"/>
        </w:rPr>
        <w:t>ento dos modelos climáticos. Ess</w:t>
      </w:r>
      <w:r w:rsidRPr="0067497D">
        <w:rPr>
          <w:rFonts w:asciiTheme="majorHAnsi" w:hAnsiTheme="majorHAnsi"/>
          <w:sz w:val="24"/>
          <w:szCs w:val="24"/>
        </w:rPr>
        <w:t>es modelos consistem de códigos matemáticos, escritos em linguagem de computação, que descrevem a dinâmica dos fenômenos que modificam o clima (como por exemplo, o El Niño) e o efeit</w:t>
      </w:r>
      <w:r w:rsidR="007D2E2E">
        <w:rPr>
          <w:rFonts w:asciiTheme="majorHAnsi" w:hAnsiTheme="majorHAnsi"/>
          <w:sz w:val="24"/>
          <w:szCs w:val="24"/>
        </w:rPr>
        <w:t xml:space="preserve">o dos gases estufa, </w:t>
      </w:r>
      <w:r w:rsidR="00F80C63">
        <w:rPr>
          <w:rFonts w:asciiTheme="majorHAnsi" w:hAnsiTheme="majorHAnsi"/>
          <w:sz w:val="24"/>
          <w:szCs w:val="24"/>
        </w:rPr>
        <w:t>c</w:t>
      </w:r>
      <w:r w:rsidRPr="0067497D">
        <w:rPr>
          <w:rFonts w:asciiTheme="majorHAnsi" w:hAnsiTheme="majorHAnsi"/>
          <w:sz w:val="24"/>
          <w:szCs w:val="24"/>
        </w:rPr>
        <w:t xml:space="preserve">hamados de forçantes. </w:t>
      </w:r>
    </w:p>
    <w:p w14:paraId="0D8E5420" w14:textId="203EC56E" w:rsidR="004C3A82" w:rsidRPr="0067497D" w:rsidRDefault="002B3E70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 xml:space="preserve">Diante de uma vasta literatura específica, talvez um dos principais resultados encontrados seja o da Figura 1, retirada do trabalho de Meehl </w:t>
      </w:r>
      <w:r w:rsidRPr="0067497D">
        <w:rPr>
          <w:rFonts w:asciiTheme="majorHAnsi" w:hAnsiTheme="majorHAnsi"/>
          <w:i/>
          <w:sz w:val="24"/>
          <w:szCs w:val="24"/>
        </w:rPr>
        <w:t>et al.</w:t>
      </w:r>
      <w:r w:rsidRPr="0067497D">
        <w:rPr>
          <w:rFonts w:asciiTheme="majorHAnsi" w:hAnsiTheme="majorHAnsi"/>
          <w:sz w:val="24"/>
          <w:szCs w:val="24"/>
        </w:rPr>
        <w:t xml:space="preserve"> (2004) (ver </w:t>
      </w:r>
      <w:r w:rsidR="006238AD">
        <w:rPr>
          <w:rFonts w:asciiTheme="majorHAnsi" w:hAnsiTheme="majorHAnsi"/>
          <w:sz w:val="24"/>
          <w:szCs w:val="24"/>
        </w:rPr>
        <w:t xml:space="preserve">referência na seção </w:t>
      </w:r>
      <w:r w:rsidR="009038D4">
        <w:rPr>
          <w:rFonts w:asciiTheme="majorHAnsi" w:hAnsiTheme="majorHAnsi"/>
          <w:sz w:val="24"/>
          <w:szCs w:val="24"/>
        </w:rPr>
        <w:t>já mencionada</w:t>
      </w:r>
      <w:r w:rsidRPr="0067497D">
        <w:rPr>
          <w:rFonts w:asciiTheme="majorHAnsi" w:hAnsiTheme="majorHAnsi"/>
          <w:sz w:val="24"/>
          <w:szCs w:val="24"/>
        </w:rPr>
        <w:t>)</w:t>
      </w:r>
      <w:r w:rsidR="00A8412F">
        <w:rPr>
          <w:rFonts w:asciiTheme="majorHAnsi" w:hAnsiTheme="majorHAnsi"/>
          <w:sz w:val="24"/>
          <w:szCs w:val="24"/>
        </w:rPr>
        <w:t>.</w:t>
      </w:r>
      <w:r w:rsidR="007D2E2E">
        <w:rPr>
          <w:rFonts w:asciiTheme="majorHAnsi" w:hAnsiTheme="majorHAnsi"/>
          <w:sz w:val="24"/>
          <w:szCs w:val="24"/>
        </w:rPr>
        <w:t xml:space="preserve"> </w:t>
      </w:r>
      <w:r w:rsidR="007D2E2E" w:rsidRPr="0067497D">
        <w:rPr>
          <w:rFonts w:asciiTheme="majorHAnsi" w:hAnsiTheme="majorHAnsi"/>
          <w:sz w:val="24"/>
          <w:szCs w:val="24"/>
        </w:rPr>
        <w:t>Através de simulações desempenhadas por um modelo climático, os autores mostraram que as anomalias de temperatura observadas (curva preta) são satisfatoriamente simuladas apenas por forçantes naturais do clima (curva azul)</w:t>
      </w:r>
      <w:r w:rsidR="007D2E2E">
        <w:rPr>
          <w:rFonts w:asciiTheme="majorHAnsi" w:hAnsiTheme="majorHAnsi"/>
          <w:sz w:val="24"/>
          <w:szCs w:val="24"/>
        </w:rPr>
        <w:t>,</w:t>
      </w:r>
      <w:r w:rsidR="007D2E2E" w:rsidRPr="0067497D">
        <w:rPr>
          <w:rFonts w:asciiTheme="majorHAnsi" w:hAnsiTheme="majorHAnsi"/>
          <w:sz w:val="24"/>
          <w:szCs w:val="24"/>
        </w:rPr>
        <w:t xml:space="preserve"> até o início da década de 1960. A partir de então, o aumento </w:t>
      </w:r>
      <w:r w:rsidR="007D2E2E" w:rsidRPr="0067497D">
        <w:rPr>
          <w:rFonts w:asciiTheme="majorHAnsi" w:hAnsiTheme="majorHAnsi"/>
          <w:sz w:val="24"/>
          <w:szCs w:val="24"/>
        </w:rPr>
        <w:lastRenderedPageBreak/>
        <w:t>na temperatura só consegue ser representado</w:t>
      </w:r>
      <w:r w:rsidR="005A6858">
        <w:rPr>
          <w:rFonts w:asciiTheme="majorHAnsi" w:hAnsiTheme="majorHAnsi"/>
          <w:sz w:val="24"/>
          <w:szCs w:val="24"/>
        </w:rPr>
        <w:t>,</w:t>
      </w:r>
      <w:r w:rsidR="007D2E2E" w:rsidRPr="0067497D">
        <w:rPr>
          <w:rFonts w:asciiTheme="majorHAnsi" w:hAnsiTheme="majorHAnsi"/>
          <w:sz w:val="24"/>
          <w:szCs w:val="24"/>
        </w:rPr>
        <w:t xml:space="preserve"> numericamente</w:t>
      </w:r>
      <w:r w:rsidR="005A6858">
        <w:rPr>
          <w:rFonts w:asciiTheme="majorHAnsi" w:hAnsiTheme="majorHAnsi"/>
          <w:sz w:val="24"/>
          <w:szCs w:val="24"/>
        </w:rPr>
        <w:t>,</w:t>
      </w:r>
      <w:r w:rsidR="007D2E2E" w:rsidRPr="0067497D">
        <w:rPr>
          <w:rFonts w:asciiTheme="majorHAnsi" w:hAnsiTheme="majorHAnsi"/>
          <w:sz w:val="24"/>
          <w:szCs w:val="24"/>
        </w:rPr>
        <w:t xml:space="preserve"> utilizando-se forçantes naturais em con</w:t>
      </w:r>
      <w:r w:rsidR="005A6858">
        <w:rPr>
          <w:rFonts w:asciiTheme="majorHAnsi" w:hAnsiTheme="majorHAnsi"/>
          <w:sz w:val="24"/>
          <w:szCs w:val="24"/>
        </w:rPr>
        <w:t>junto com as antropogênicas. Ess</w:t>
      </w:r>
      <w:r w:rsidR="007D2E2E" w:rsidRPr="0067497D">
        <w:rPr>
          <w:rFonts w:asciiTheme="majorHAnsi" w:hAnsiTheme="majorHAnsi"/>
          <w:sz w:val="24"/>
          <w:szCs w:val="24"/>
        </w:rPr>
        <w:t>e resultado ilustra a tese de que o aumento das concentrações de CO</w:t>
      </w:r>
      <w:r w:rsidR="007D2E2E" w:rsidRPr="0067497D">
        <w:rPr>
          <w:rFonts w:asciiTheme="majorHAnsi" w:hAnsiTheme="majorHAnsi"/>
          <w:sz w:val="24"/>
          <w:szCs w:val="24"/>
          <w:vertAlign w:val="subscript"/>
        </w:rPr>
        <w:t>2</w:t>
      </w:r>
      <w:r w:rsidR="007D2E2E" w:rsidRPr="0067497D">
        <w:rPr>
          <w:rFonts w:asciiTheme="majorHAnsi" w:hAnsiTheme="majorHAnsi"/>
          <w:sz w:val="24"/>
          <w:szCs w:val="24"/>
        </w:rPr>
        <w:t xml:space="preserve"> e demais gases estufa, que ocorreram com o avanço da industrialização global a partir da década de 1950, contribuíram diretamente para o aumento da temperatura observado nas últimas décadas.</w:t>
      </w:r>
    </w:p>
    <w:p w14:paraId="283E15C2" w14:textId="77777777" w:rsidR="0067497D" w:rsidRDefault="0067497D" w:rsidP="007167D7">
      <w:pPr>
        <w:spacing w:after="0"/>
        <w:ind w:firstLine="720"/>
        <w:jc w:val="both"/>
        <w:rPr>
          <w:sz w:val="24"/>
          <w:szCs w:val="24"/>
        </w:rPr>
      </w:pPr>
    </w:p>
    <w:p w14:paraId="70D58DEA" w14:textId="77777777" w:rsidR="0067497D" w:rsidRDefault="0067497D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  <w:r w:rsidRPr="00C71CCE">
        <w:rPr>
          <w:noProof/>
          <w:sz w:val="24"/>
          <w:szCs w:val="24"/>
          <w:lang w:val="pt-BR"/>
        </w:rPr>
        <w:drawing>
          <wp:inline distT="0" distB="0" distL="0" distR="0" wp14:anchorId="3CCEAB0F" wp14:editId="5F852AE0">
            <wp:extent cx="4867275" cy="2583021"/>
            <wp:effectExtent l="19050" t="0" r="9525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6703" cy="258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2D10" w14:textId="77777777" w:rsidR="0067497D" w:rsidRPr="0067497D" w:rsidRDefault="0067497D" w:rsidP="0067497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>Figura 1: Anomalias da temperatura do ar, em °C, desde o final do século XIX até o começo do século XXI, observadas (curva preta), simuladas apenas por forçantes naturais (curva azul) e simuladas usando forçantes naturais e antropogênicas (curva vermelha). Adaptado de Meehl et al., 2004.</w:t>
      </w:r>
    </w:p>
    <w:p w14:paraId="0D779DC0" w14:textId="77777777" w:rsidR="0067497D" w:rsidRPr="0067497D" w:rsidRDefault="0067497D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</w:p>
    <w:p w14:paraId="40EB878C" w14:textId="77777777" w:rsidR="00A8412F" w:rsidRDefault="00A8412F" w:rsidP="00A8412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084F7D5" w14:textId="77777777" w:rsidR="008F21A1" w:rsidRDefault="0067497D" w:rsidP="00A8412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67497D">
        <w:rPr>
          <w:rFonts w:asciiTheme="majorHAnsi" w:hAnsiTheme="majorHAnsi"/>
          <w:sz w:val="24"/>
          <w:szCs w:val="24"/>
        </w:rPr>
        <w:t>Apesar dos modelos globais representarem com expressiva exatidão o aquecimento observado (tendem a superestimar em torno de 10 a 15% o valor observado, ver link</w:t>
      </w:r>
      <w:r w:rsidR="006238AD">
        <w:rPr>
          <w:rFonts w:asciiTheme="majorHAnsi" w:hAnsiTheme="majorHAnsi"/>
          <w:sz w:val="24"/>
          <w:szCs w:val="24"/>
        </w:rPr>
        <w:t xml:space="preserve"> na seção</w:t>
      </w:r>
      <w:r w:rsidR="008F21A1">
        <w:rPr>
          <w:rFonts w:asciiTheme="majorHAnsi" w:hAnsiTheme="majorHAnsi"/>
          <w:sz w:val="24"/>
          <w:szCs w:val="24"/>
        </w:rPr>
        <w:t xml:space="preserve"> já</w:t>
      </w:r>
      <w:r w:rsidR="006238AD">
        <w:rPr>
          <w:rFonts w:asciiTheme="majorHAnsi" w:hAnsiTheme="majorHAnsi"/>
          <w:sz w:val="24"/>
          <w:szCs w:val="24"/>
        </w:rPr>
        <w:t xml:space="preserve"> </w:t>
      </w:r>
      <w:r w:rsidR="00BD3014">
        <w:rPr>
          <w:rFonts w:asciiTheme="majorHAnsi" w:hAnsiTheme="majorHAnsi"/>
          <w:sz w:val="24"/>
          <w:szCs w:val="24"/>
        </w:rPr>
        <w:t>indicada</w:t>
      </w:r>
      <w:r w:rsidRPr="0067497D">
        <w:rPr>
          <w:rFonts w:asciiTheme="majorHAnsi" w:hAnsiTheme="majorHAnsi"/>
          <w:sz w:val="24"/>
          <w:szCs w:val="24"/>
        </w:rPr>
        <w:t>), as projeções futuras ainda são muito incertas. Não apenas porque a concentração de gases estufa dependem de políticas públicas que são, em parte, imprevisíveis, mas pela grande incerteza de</w:t>
      </w:r>
      <w:r w:rsidR="00F80C63">
        <w:rPr>
          <w:rFonts w:asciiTheme="majorHAnsi" w:hAnsiTheme="majorHAnsi"/>
          <w:sz w:val="24"/>
          <w:szCs w:val="24"/>
        </w:rPr>
        <w:t>corrente</w:t>
      </w:r>
      <w:r w:rsidRPr="0067497D">
        <w:rPr>
          <w:rFonts w:asciiTheme="majorHAnsi" w:hAnsiTheme="majorHAnsi"/>
          <w:sz w:val="24"/>
          <w:szCs w:val="24"/>
        </w:rPr>
        <w:t xml:space="preserve"> da alta complexidade da dinâmica climática. </w:t>
      </w:r>
    </w:p>
    <w:p w14:paraId="26BBD390" w14:textId="0B51E9DA" w:rsidR="007167D7" w:rsidRPr="0067497D" w:rsidRDefault="00827FD9" w:rsidP="00A8412F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a temperatura do ar, os diferentes modelos globais tendem a concordar que ela irá aumentar, embora variem na magnitude regionalmente. Quanto à precipitação, outra variável de extremo interesse, as projeções são muito mais dispersas, e alguns modelos apresentam dificuldades de representar o próprio clima presente. </w:t>
      </w:r>
      <w:r w:rsidR="005A6858">
        <w:rPr>
          <w:rFonts w:asciiTheme="majorHAnsi" w:hAnsiTheme="majorHAnsi"/>
          <w:sz w:val="24"/>
          <w:szCs w:val="24"/>
        </w:rPr>
        <w:t>Ess</w:t>
      </w:r>
      <w:r w:rsidR="0067497D" w:rsidRPr="0067497D">
        <w:rPr>
          <w:rFonts w:asciiTheme="majorHAnsi" w:hAnsiTheme="majorHAnsi"/>
          <w:sz w:val="24"/>
          <w:szCs w:val="24"/>
        </w:rPr>
        <w:t>as incertezas</w:t>
      </w:r>
      <w:r w:rsidR="005A6858">
        <w:rPr>
          <w:rFonts w:asciiTheme="majorHAnsi" w:hAnsiTheme="majorHAnsi"/>
          <w:sz w:val="24"/>
          <w:szCs w:val="24"/>
        </w:rPr>
        <w:t>,</w:t>
      </w:r>
      <w:r w:rsidR="0067497D" w:rsidRPr="0067497D">
        <w:rPr>
          <w:rFonts w:asciiTheme="majorHAnsi" w:hAnsiTheme="majorHAnsi"/>
          <w:sz w:val="24"/>
          <w:szCs w:val="24"/>
        </w:rPr>
        <w:t xml:space="preserve"> aliadas à contestação dos métodos de análise e aquisição de dados,</w:t>
      </w:r>
      <w:r w:rsidR="005A6858">
        <w:rPr>
          <w:rFonts w:asciiTheme="majorHAnsi" w:hAnsiTheme="majorHAnsi"/>
          <w:sz w:val="24"/>
          <w:szCs w:val="24"/>
        </w:rPr>
        <w:t xml:space="preserve"> com relação ao futuro,</w:t>
      </w:r>
      <w:r w:rsidR="0067497D" w:rsidRPr="0067497D">
        <w:rPr>
          <w:rFonts w:asciiTheme="majorHAnsi" w:hAnsiTheme="majorHAnsi"/>
          <w:sz w:val="24"/>
          <w:szCs w:val="24"/>
        </w:rPr>
        <w:t xml:space="preserve"> geram uma ampla discussão sobre a validade do conceito </w:t>
      </w:r>
      <w:r>
        <w:rPr>
          <w:rFonts w:asciiTheme="majorHAnsi" w:hAnsiTheme="majorHAnsi"/>
          <w:sz w:val="24"/>
          <w:szCs w:val="24"/>
        </w:rPr>
        <w:t>das mudanças climáticas</w:t>
      </w:r>
      <w:r w:rsidR="005A6858">
        <w:rPr>
          <w:rFonts w:asciiTheme="majorHAnsi" w:hAnsiTheme="majorHAnsi"/>
          <w:sz w:val="24"/>
          <w:szCs w:val="24"/>
        </w:rPr>
        <w:t xml:space="preserve"> por parte de alguns, </w:t>
      </w:r>
      <w:r w:rsidR="0067497D" w:rsidRPr="0067497D">
        <w:rPr>
          <w:rFonts w:asciiTheme="majorHAnsi" w:hAnsiTheme="majorHAnsi"/>
          <w:sz w:val="24"/>
          <w:szCs w:val="24"/>
        </w:rPr>
        <w:t>uma vez que</w:t>
      </w:r>
      <w:r w:rsidR="005A6858">
        <w:rPr>
          <w:rFonts w:asciiTheme="majorHAnsi" w:hAnsiTheme="majorHAnsi"/>
          <w:sz w:val="24"/>
          <w:szCs w:val="24"/>
        </w:rPr>
        <w:t>,</w:t>
      </w:r>
      <w:r w:rsidR="0067497D" w:rsidRPr="0067497D">
        <w:rPr>
          <w:rFonts w:asciiTheme="majorHAnsi" w:hAnsiTheme="majorHAnsi"/>
          <w:sz w:val="24"/>
          <w:szCs w:val="24"/>
        </w:rPr>
        <w:t xml:space="preserve"> quanto ao passado</w:t>
      </w:r>
      <w:r w:rsidR="005A6858">
        <w:rPr>
          <w:rFonts w:asciiTheme="majorHAnsi" w:hAnsiTheme="majorHAnsi"/>
          <w:sz w:val="24"/>
          <w:szCs w:val="24"/>
        </w:rPr>
        <w:t>,</w:t>
      </w:r>
      <w:r w:rsidR="0067497D" w:rsidRPr="0067497D">
        <w:rPr>
          <w:rFonts w:asciiTheme="majorHAnsi" w:hAnsiTheme="majorHAnsi"/>
          <w:sz w:val="24"/>
          <w:szCs w:val="24"/>
        </w:rPr>
        <w:t xml:space="preserve"> as evidências são </w:t>
      </w:r>
      <w:r w:rsidR="00C25EE1">
        <w:rPr>
          <w:rFonts w:asciiTheme="majorHAnsi" w:hAnsiTheme="majorHAnsi"/>
          <w:sz w:val="24"/>
          <w:szCs w:val="24"/>
        </w:rPr>
        <w:t>muito bem aceitas</w:t>
      </w:r>
      <w:r w:rsidR="0067497D" w:rsidRPr="0067497D">
        <w:rPr>
          <w:rFonts w:asciiTheme="majorHAnsi" w:hAnsiTheme="majorHAnsi"/>
          <w:sz w:val="24"/>
          <w:szCs w:val="24"/>
        </w:rPr>
        <w:t xml:space="preserve">. Mesmo assim, a comunidade científica é amplamente favorável ao conceito, o que é representado pela alta produtividade de artigos científicos que corroboram as hipóteses de </w:t>
      </w:r>
      <w:bookmarkStart w:id="9" w:name="_GoBack"/>
      <w:bookmarkEnd w:id="9"/>
      <w:r w:rsidR="0067497D" w:rsidRPr="0067497D">
        <w:rPr>
          <w:rFonts w:asciiTheme="majorHAnsi" w:hAnsiTheme="majorHAnsi"/>
          <w:sz w:val="24"/>
          <w:szCs w:val="24"/>
        </w:rPr>
        <w:t>aquecimento.</w:t>
      </w:r>
      <w:r w:rsidR="00C25EE1">
        <w:rPr>
          <w:rFonts w:asciiTheme="majorHAnsi" w:hAnsiTheme="majorHAnsi"/>
          <w:sz w:val="24"/>
          <w:szCs w:val="24"/>
        </w:rPr>
        <w:t xml:space="preserve"> Com o avanço da capacidade de processamento dos computadores, os modelos climáticos aumentaram em número e se tornaram mais completos, de forma que a qualidade das projeções do clima devem melhorar ao longo dos anos e as incertezas devem reduzir.</w:t>
      </w:r>
    </w:p>
    <w:p w14:paraId="0EAFFCA7" w14:textId="77777777" w:rsidR="007167D7" w:rsidRDefault="007167D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7C5522" w14:textId="77777777"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</w:t>
      </w:r>
      <w:r w:rsidR="007167D7">
        <w:rPr>
          <w:rFonts w:ascii="Calibri" w:eastAsia="Calibri" w:hAnsi="Calibri" w:cs="Calibri"/>
          <w:sz w:val="24"/>
          <w:szCs w:val="24"/>
        </w:rPr>
        <w:t>Leonardo Moreno Domingues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Sect="00220F9C">
      <w:headerReference w:type="default" r:id="rId15"/>
      <w:footerReference w:type="default" r:id="rId16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6BA92" w14:textId="77777777" w:rsidR="001D2783" w:rsidRDefault="001D2783">
      <w:pPr>
        <w:spacing w:after="0" w:line="240" w:lineRule="auto"/>
      </w:pPr>
      <w:r>
        <w:separator/>
      </w:r>
    </w:p>
  </w:endnote>
  <w:endnote w:type="continuationSeparator" w:id="0">
    <w:p w14:paraId="79B6B054" w14:textId="77777777" w:rsidR="001D2783" w:rsidRDefault="001D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7E62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207236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</w:t>
    </w:r>
    <w:r w:rsidR="007167D7">
      <w:rPr>
        <w:rFonts w:ascii="Calibri" w:eastAsia="Calibri" w:hAnsi="Calibri" w:cs="Calibri"/>
        <w:color w:val="244061"/>
        <w:sz w:val="18"/>
        <w:szCs w:val="18"/>
      </w:rPr>
      <w:t>Leonardo Moreno Domingues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66E53FC4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3CC21E5" w14:textId="77777777" w:rsidR="007E5461" w:rsidRDefault="00220F9C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 w:rsidR="00F56076"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EF23B2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341A" w14:textId="77777777" w:rsidR="001D2783" w:rsidRDefault="001D2783">
      <w:pPr>
        <w:spacing w:after="0" w:line="240" w:lineRule="auto"/>
      </w:pPr>
      <w:r>
        <w:separator/>
      </w:r>
    </w:p>
  </w:footnote>
  <w:footnote w:type="continuationSeparator" w:id="0">
    <w:p w14:paraId="7C218822" w14:textId="77777777" w:rsidR="001D2783" w:rsidRDefault="001D2783">
      <w:pPr>
        <w:spacing w:after="0" w:line="240" w:lineRule="auto"/>
      </w:pPr>
      <w:r>
        <w:continuationSeparator/>
      </w:r>
    </w:p>
  </w:footnote>
  <w:footnote w:id="1">
    <w:p w14:paraId="154101F9" w14:textId="7D47EBD7" w:rsidR="00747151" w:rsidRPr="00747151" w:rsidRDefault="0074715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bookmarkStart w:id="1" w:name="_Hlk514426295"/>
      <w:r w:rsidRPr="00F827D6">
        <w:rPr>
          <w:rFonts w:asciiTheme="majorHAnsi" w:hAnsiTheme="majorHAnsi" w:cstheme="majorHAnsi"/>
          <w:lang w:val="pt-BR"/>
        </w:rPr>
        <w:t xml:space="preserve">Sigla </w:t>
      </w:r>
      <w:r w:rsidR="00F827D6" w:rsidRPr="00F827D6">
        <w:rPr>
          <w:rFonts w:asciiTheme="majorHAnsi" w:hAnsiTheme="majorHAnsi" w:cstheme="majorHAnsi"/>
          <w:lang w:val="pt-BR"/>
        </w:rPr>
        <w:t>em</w:t>
      </w:r>
      <w:r w:rsidRPr="00F827D6">
        <w:rPr>
          <w:rFonts w:asciiTheme="majorHAnsi" w:hAnsiTheme="majorHAnsi" w:cstheme="majorHAnsi"/>
          <w:lang w:val="pt-BR"/>
        </w:rPr>
        <w:t xml:space="preserve"> inglês</w:t>
      </w:r>
      <w:r w:rsidR="00F827D6" w:rsidRPr="00F827D6">
        <w:rPr>
          <w:rFonts w:asciiTheme="majorHAnsi" w:hAnsiTheme="majorHAnsi" w:cstheme="majorHAnsi"/>
          <w:lang w:val="pt-BR"/>
        </w:rPr>
        <w:t>.</w:t>
      </w:r>
      <w:r w:rsidR="00F827D6">
        <w:rPr>
          <w:lang w:val="pt-BR"/>
        </w:rPr>
        <w:t xml:space="preserve"> </w:t>
      </w:r>
      <w:r w:rsidR="007F1213">
        <w:rPr>
          <w:lang w:val="pt-BR"/>
        </w:rPr>
        <w:t xml:space="preserve"> </w:t>
      </w:r>
      <w:bookmarkEnd w:id="1"/>
    </w:p>
  </w:footnote>
  <w:footnote w:id="2">
    <w:p w14:paraId="72431484" w14:textId="7D19DC73" w:rsidR="00F827D6" w:rsidRPr="00F827D6" w:rsidRDefault="00F827D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F827D6">
        <w:rPr>
          <w:rFonts w:asciiTheme="majorHAnsi" w:hAnsiTheme="majorHAnsi" w:cstheme="majorHAnsi"/>
          <w:lang w:val="pt-BR"/>
        </w:rPr>
        <w:t>Sigla em inglês.</w:t>
      </w:r>
      <w:r>
        <w:rPr>
          <w:lang w:val="pt-B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C7B5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67BE6316" w14:textId="1AB790A5" w:rsidR="007E5461" w:rsidRDefault="008F783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 wp14:anchorId="3FD4CC11" wp14:editId="61A56DB5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EDB">
      <w:rPr>
        <w:rFonts w:ascii="Calibri" w:eastAsia="Calibri" w:hAnsi="Calibri" w:cs="Calibri"/>
        <w:color w:val="44546A"/>
        <w:sz w:val="28"/>
        <w:szCs w:val="28"/>
      </w:rPr>
      <w:t xml:space="preserve">                                                  </w:t>
    </w:r>
    <w:r w:rsidR="00F56076"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0DEC3868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A3CB976" w14:textId="61E1A5BA" w:rsidR="007E5461" w:rsidRDefault="001A266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EA82D" wp14:editId="200B0593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3683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2ECC"/>
    <w:rsid w:val="00025B4E"/>
    <w:rsid w:val="00047E41"/>
    <w:rsid w:val="00054642"/>
    <w:rsid w:val="00065034"/>
    <w:rsid w:val="000B5B9A"/>
    <w:rsid w:val="000C7A57"/>
    <w:rsid w:val="000D4518"/>
    <w:rsid w:val="001019DE"/>
    <w:rsid w:val="00126BEC"/>
    <w:rsid w:val="001319E8"/>
    <w:rsid w:val="00136A46"/>
    <w:rsid w:val="0013730A"/>
    <w:rsid w:val="00140C6D"/>
    <w:rsid w:val="00140FB4"/>
    <w:rsid w:val="00162A0E"/>
    <w:rsid w:val="00180C33"/>
    <w:rsid w:val="001868E9"/>
    <w:rsid w:val="00194C73"/>
    <w:rsid w:val="001A2667"/>
    <w:rsid w:val="001B06F5"/>
    <w:rsid w:val="001B5EDB"/>
    <w:rsid w:val="001D2783"/>
    <w:rsid w:val="001E702C"/>
    <w:rsid w:val="001F6C70"/>
    <w:rsid w:val="0021017A"/>
    <w:rsid w:val="00220F9C"/>
    <w:rsid w:val="0023615A"/>
    <w:rsid w:val="0027273C"/>
    <w:rsid w:val="00273B9E"/>
    <w:rsid w:val="002B3E70"/>
    <w:rsid w:val="002D58E7"/>
    <w:rsid w:val="002E34B4"/>
    <w:rsid w:val="002E3EC8"/>
    <w:rsid w:val="002E40C7"/>
    <w:rsid w:val="00306BA1"/>
    <w:rsid w:val="003249D8"/>
    <w:rsid w:val="0033058F"/>
    <w:rsid w:val="0033785F"/>
    <w:rsid w:val="00344374"/>
    <w:rsid w:val="003518D8"/>
    <w:rsid w:val="00370E5A"/>
    <w:rsid w:val="0039714E"/>
    <w:rsid w:val="003B1239"/>
    <w:rsid w:val="003B5AD9"/>
    <w:rsid w:val="003E70BA"/>
    <w:rsid w:val="003F4B82"/>
    <w:rsid w:val="004409CB"/>
    <w:rsid w:val="00444913"/>
    <w:rsid w:val="00450FD3"/>
    <w:rsid w:val="004A0E6E"/>
    <w:rsid w:val="004A3A5B"/>
    <w:rsid w:val="004B3855"/>
    <w:rsid w:val="004B3F38"/>
    <w:rsid w:val="004B54B6"/>
    <w:rsid w:val="004C3A82"/>
    <w:rsid w:val="004C5E91"/>
    <w:rsid w:val="004C6055"/>
    <w:rsid w:val="004D2420"/>
    <w:rsid w:val="004E4FE4"/>
    <w:rsid w:val="00532D31"/>
    <w:rsid w:val="00596956"/>
    <w:rsid w:val="005A0C17"/>
    <w:rsid w:val="005A52E2"/>
    <w:rsid w:val="005A6858"/>
    <w:rsid w:val="005B7622"/>
    <w:rsid w:val="005B77A8"/>
    <w:rsid w:val="005D2AF8"/>
    <w:rsid w:val="005F23D9"/>
    <w:rsid w:val="00606F1C"/>
    <w:rsid w:val="0061749A"/>
    <w:rsid w:val="00620DB8"/>
    <w:rsid w:val="006238AD"/>
    <w:rsid w:val="00630C0E"/>
    <w:rsid w:val="00653D60"/>
    <w:rsid w:val="00662DCF"/>
    <w:rsid w:val="0067497D"/>
    <w:rsid w:val="006816C4"/>
    <w:rsid w:val="006A0B55"/>
    <w:rsid w:val="006D0365"/>
    <w:rsid w:val="006D362D"/>
    <w:rsid w:val="006D3DB9"/>
    <w:rsid w:val="007005A0"/>
    <w:rsid w:val="007130DC"/>
    <w:rsid w:val="007167D7"/>
    <w:rsid w:val="007415FF"/>
    <w:rsid w:val="007416A6"/>
    <w:rsid w:val="00745D30"/>
    <w:rsid w:val="00747151"/>
    <w:rsid w:val="00766706"/>
    <w:rsid w:val="007A4C8A"/>
    <w:rsid w:val="007C18C8"/>
    <w:rsid w:val="007D197E"/>
    <w:rsid w:val="007D2E2E"/>
    <w:rsid w:val="007E5461"/>
    <w:rsid w:val="007F1213"/>
    <w:rsid w:val="00811286"/>
    <w:rsid w:val="00827FD9"/>
    <w:rsid w:val="008317A8"/>
    <w:rsid w:val="008452AA"/>
    <w:rsid w:val="00856D43"/>
    <w:rsid w:val="00863365"/>
    <w:rsid w:val="00872760"/>
    <w:rsid w:val="0087356F"/>
    <w:rsid w:val="008749FB"/>
    <w:rsid w:val="008822A7"/>
    <w:rsid w:val="00882751"/>
    <w:rsid w:val="00885D8F"/>
    <w:rsid w:val="00894798"/>
    <w:rsid w:val="008B7F0B"/>
    <w:rsid w:val="008D1E4E"/>
    <w:rsid w:val="008F21A1"/>
    <w:rsid w:val="008F783E"/>
    <w:rsid w:val="00900B4A"/>
    <w:rsid w:val="009038D4"/>
    <w:rsid w:val="00931D7D"/>
    <w:rsid w:val="00990E93"/>
    <w:rsid w:val="009929A0"/>
    <w:rsid w:val="009B2DBA"/>
    <w:rsid w:val="009B5D5F"/>
    <w:rsid w:val="009B7A3B"/>
    <w:rsid w:val="009F44B7"/>
    <w:rsid w:val="00A14824"/>
    <w:rsid w:val="00A160C2"/>
    <w:rsid w:val="00A77665"/>
    <w:rsid w:val="00A8412F"/>
    <w:rsid w:val="00AB528E"/>
    <w:rsid w:val="00AC537D"/>
    <w:rsid w:val="00AD33DD"/>
    <w:rsid w:val="00AE4156"/>
    <w:rsid w:val="00AF35A5"/>
    <w:rsid w:val="00B00129"/>
    <w:rsid w:val="00B12563"/>
    <w:rsid w:val="00B261D1"/>
    <w:rsid w:val="00B63030"/>
    <w:rsid w:val="00BA694C"/>
    <w:rsid w:val="00BA79F5"/>
    <w:rsid w:val="00BB5FF7"/>
    <w:rsid w:val="00BC4C53"/>
    <w:rsid w:val="00BC5205"/>
    <w:rsid w:val="00BD3014"/>
    <w:rsid w:val="00BF4A43"/>
    <w:rsid w:val="00BF56C0"/>
    <w:rsid w:val="00C1470E"/>
    <w:rsid w:val="00C25EE1"/>
    <w:rsid w:val="00C8533F"/>
    <w:rsid w:val="00CA628E"/>
    <w:rsid w:val="00CA7272"/>
    <w:rsid w:val="00CD4B5F"/>
    <w:rsid w:val="00CD5580"/>
    <w:rsid w:val="00D260EA"/>
    <w:rsid w:val="00D500ED"/>
    <w:rsid w:val="00D53C71"/>
    <w:rsid w:val="00D6244E"/>
    <w:rsid w:val="00D700D7"/>
    <w:rsid w:val="00D906FC"/>
    <w:rsid w:val="00D94922"/>
    <w:rsid w:val="00D97DB7"/>
    <w:rsid w:val="00DF3719"/>
    <w:rsid w:val="00E15DDC"/>
    <w:rsid w:val="00E2715C"/>
    <w:rsid w:val="00E7435F"/>
    <w:rsid w:val="00EB6A7F"/>
    <w:rsid w:val="00EC13B9"/>
    <w:rsid w:val="00EE35A0"/>
    <w:rsid w:val="00EF23B2"/>
    <w:rsid w:val="00EF4098"/>
    <w:rsid w:val="00F3152E"/>
    <w:rsid w:val="00F34C23"/>
    <w:rsid w:val="00F40A7A"/>
    <w:rsid w:val="00F55493"/>
    <w:rsid w:val="00F56076"/>
    <w:rsid w:val="00F60B47"/>
    <w:rsid w:val="00F807EF"/>
    <w:rsid w:val="00F80C63"/>
    <w:rsid w:val="00F827D6"/>
    <w:rsid w:val="00F970E5"/>
    <w:rsid w:val="00FA3F34"/>
    <w:rsid w:val="00FB0DE0"/>
    <w:rsid w:val="00FE3420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EFEBA"/>
  <w15:docId w15:val="{FDFE9DE5-8C32-43AF-ABC7-BF90583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F9C"/>
  </w:style>
  <w:style w:type="paragraph" w:styleId="Ttulo1">
    <w:name w:val="heading 1"/>
    <w:basedOn w:val="Normal"/>
    <w:next w:val="Normal"/>
    <w:rsid w:val="0022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0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6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2D"/>
    <w:rPr>
      <w:rFonts w:ascii="Tahoma" w:hAnsi="Tahoma" w:cs="Tahoma"/>
      <w:sz w:val="16"/>
      <w:szCs w:val="16"/>
    </w:rPr>
  </w:style>
  <w:style w:type="character" w:customStyle="1" w:styleId="nlmstring-name">
    <w:name w:val="nlm_string-name"/>
    <w:basedOn w:val="Fontepargpadro"/>
    <w:rsid w:val="006238AD"/>
  </w:style>
  <w:style w:type="character" w:customStyle="1" w:styleId="nlmgiven-names">
    <w:name w:val="nlm_given-names"/>
    <w:basedOn w:val="Fontepargpadro"/>
    <w:rsid w:val="006238AD"/>
  </w:style>
  <w:style w:type="character" w:customStyle="1" w:styleId="nlmyear">
    <w:name w:val="nlm_year"/>
    <w:basedOn w:val="Fontepargpadro"/>
    <w:rsid w:val="006238AD"/>
  </w:style>
  <w:style w:type="character" w:customStyle="1" w:styleId="nlmarticle-title">
    <w:name w:val="nlm_article-title"/>
    <w:basedOn w:val="Fontepargpadro"/>
    <w:rsid w:val="006238AD"/>
  </w:style>
  <w:style w:type="character" w:customStyle="1" w:styleId="nlmfpage">
    <w:name w:val="nlm_fpage"/>
    <w:basedOn w:val="Fontepargpadro"/>
    <w:rsid w:val="006238AD"/>
  </w:style>
  <w:style w:type="character" w:customStyle="1" w:styleId="nlmlpage">
    <w:name w:val="nlm_lpage"/>
    <w:basedOn w:val="Fontepargpadro"/>
    <w:rsid w:val="006238AD"/>
  </w:style>
  <w:style w:type="character" w:styleId="HiperlinkVisitado">
    <w:name w:val="FollowedHyperlink"/>
    <w:basedOn w:val="Fontepargpadro"/>
    <w:uiPriority w:val="99"/>
    <w:semiHidden/>
    <w:unhideWhenUsed/>
    <w:rsid w:val="004E4FE4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7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pdf/assessment-report/ar5/syr/AR5_SYR_FINAL_SPM.pdf" TargetMode="External"/><Relationship Id="rId13" Type="http://schemas.openxmlformats.org/officeDocument/2006/relationships/hyperlink" Target="https://www.yaleclimateconnections.org/2017/10/how-well-have-climate-models-projected-global-warm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5%2F1520-0442%282004%29017%3C3721%3ACONAAF%3E2.0.CO%3B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32&amp;v=gH6fQh9eAQ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limate.nasa.gov/evid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Espectro_eletromagn%C3%A9tico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6C95-A373-4C65-BAAD-B8BD089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2018-11-09T21:25:00Z</dcterms:created>
  <dcterms:modified xsi:type="dcterms:W3CDTF">2018-11-09T21:25:00Z</dcterms:modified>
</cp:coreProperties>
</file>