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B82207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05CB5" w:rsidRDefault="00C94B7F" w:rsidP="00705CB5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b w:val="0"/>
                <w:szCs w:val="22"/>
                <w:lang w:val="pt-BR" w:eastAsia="pt-BR"/>
              </w:rPr>
              <w:t>Ensino</w:t>
            </w:r>
            <w:r w:rsidR="00A05F55">
              <w:rPr>
                <w:b w:val="0"/>
                <w:szCs w:val="22"/>
                <w:lang w:val="pt-BR" w:eastAsia="pt-BR"/>
              </w:rPr>
              <w:t xml:space="preserve"> </w:t>
            </w:r>
            <w:r w:rsidR="001D0E92">
              <w:rPr>
                <w:b w:val="0"/>
                <w:szCs w:val="22"/>
                <w:lang w:val="pt-BR" w:eastAsia="pt-BR"/>
              </w:rPr>
              <w:t xml:space="preserve">Fundamental </w:t>
            </w:r>
            <w:r w:rsidR="00D562C5">
              <w:rPr>
                <w:b w:val="0"/>
                <w:szCs w:val="22"/>
                <w:lang w:val="pt-BR" w:eastAsia="pt-BR"/>
              </w:rPr>
              <w:t>I</w:t>
            </w:r>
            <w:r w:rsidR="0023582A" w:rsidRPr="000D0C5A">
              <w:rPr>
                <w:b w:val="0"/>
                <w:szCs w:val="22"/>
                <w:lang w:val="pt-BR" w:eastAsia="pt-BR"/>
              </w:rPr>
              <w:br/>
            </w:r>
            <w:r w:rsidR="00D562C5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Música</w:t>
            </w:r>
            <w:r w:rsidR="00705CB5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:</w:t>
            </w:r>
          </w:p>
          <w:p w:rsidR="008348E7" w:rsidRPr="00DC16E1" w:rsidRDefault="00D562C5" w:rsidP="00705CB5">
            <w:pPr>
              <w:pStyle w:val="Ttulo3"/>
              <w:rPr>
                <w:color w:val="4F6228"/>
                <w:lang w:val="pt-BR" w:eastAsia="en-US"/>
              </w:rPr>
            </w:pPr>
            <w:r>
              <w:rPr>
                <w:color w:val="4F6228"/>
                <w:lang w:val="pt-BR" w:eastAsia="en-US"/>
              </w:rPr>
              <w:t>Batuques.</w:t>
            </w:r>
          </w:p>
          <w:p w:rsidR="00535F86" w:rsidRPr="00535F86" w:rsidRDefault="00535F86" w:rsidP="00535F86">
            <w:pPr>
              <w:rPr>
                <w:b/>
                <w:highlight w:val="yellow"/>
              </w:rPr>
            </w:pPr>
          </w:p>
        </w:tc>
      </w:tr>
    </w:tbl>
    <w:p w:rsidR="00F03738" w:rsidRDefault="00F03738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0A61CB" w:rsidRDefault="00601F06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Material de Apoio: Propriedades e Representação do Som.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>PROPRIEDADES DO SOM.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>As propriedades do Som são: Duração, Intensidade, Altura (Grau) e Timbre: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>Duração</w:t>
      </w:r>
      <w:r w:rsidRPr="00601F06">
        <w:rPr>
          <w:rFonts w:cs="Arial"/>
        </w:rPr>
        <w:t xml:space="preserve"> - É o tempo de produção do som.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>Intensidade</w:t>
      </w:r>
      <w:r w:rsidRPr="00601F06">
        <w:rPr>
          <w:rFonts w:cs="Arial"/>
        </w:rPr>
        <w:t xml:space="preserve"> - É o que determina se o som é mais fraco ou mais forte.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>Altura (Grau)</w:t>
      </w:r>
      <w:r w:rsidRPr="00601F06">
        <w:rPr>
          <w:rFonts w:cs="Arial"/>
        </w:rPr>
        <w:t xml:space="preserve"> - É o que determina ser um som mais grave ou mais agudo.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 xml:space="preserve">Timbre </w:t>
      </w:r>
      <w:r w:rsidRPr="00601F06">
        <w:rPr>
          <w:rFonts w:cs="Arial"/>
        </w:rPr>
        <w:t>- É o que nos permite determinar o que deu origem ao som. É por meio do timbre que distinguimos o som do violino, do piano, da flauta, da voz humana ou de qualquer outro instrumento, por mais pitoresco que esse possa vir a ser. Para que uma música seja executada com fidelidade de expressão, essas propriedades têm de ser representadas na escrita musical.</w:t>
      </w:r>
    </w:p>
    <w:p w:rsid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F03738" w:rsidRDefault="00F03738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bookmarkStart w:id="0" w:name="_GoBack"/>
      <w:bookmarkEnd w:id="0"/>
    </w:p>
    <w:p w:rsid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>REPRESENTAÇÃO DAS PROPRIEDADES DO SOM NA ESCRITA MUSICAL.</w:t>
      </w:r>
    </w:p>
    <w:p w:rsidR="000A61CB" w:rsidRDefault="00601F06" w:rsidP="00601F06">
      <w:pPr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6762750" cy="265581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65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>Cada uma das propriedades do Som pode ser representada na escrita musical: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color w:val="FF0000"/>
          <w:u w:val="single"/>
        </w:rPr>
        <w:t>Duração</w:t>
      </w:r>
      <w:r w:rsidRPr="00601F06">
        <w:rPr>
          <w:rFonts w:cs="Arial"/>
        </w:rPr>
        <w:t xml:space="preserve"> – É representada pelas</w:t>
      </w:r>
      <w:proofErr w:type="gramStart"/>
      <w:r w:rsidRPr="00601F06">
        <w:rPr>
          <w:rFonts w:cs="Arial"/>
        </w:rPr>
        <w:t xml:space="preserve">  </w:t>
      </w:r>
      <w:proofErr w:type="gramEnd"/>
      <w:r w:rsidRPr="00601F06">
        <w:rPr>
          <w:rFonts w:cs="Arial"/>
        </w:rPr>
        <w:t>figuras utilizadas na música escrita ;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color w:val="00B050"/>
          <w:u w:val="single"/>
        </w:rPr>
        <w:t>Intensidade</w:t>
      </w:r>
      <w:r w:rsidRPr="00601F06">
        <w:rPr>
          <w:rFonts w:cs="Arial"/>
        </w:rPr>
        <w:t xml:space="preserve"> – É representada pelas indicações de dinâmica, inseridas na música escrita;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color w:val="0066FF"/>
          <w:u w:val="single"/>
        </w:rPr>
        <w:t>Altura</w:t>
      </w:r>
      <w:r w:rsidRPr="00601F06">
        <w:rPr>
          <w:rFonts w:cs="Arial"/>
        </w:rPr>
        <w:t xml:space="preserve"> – É representada pela posição da nota na música escrita.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color w:val="FFE300"/>
          <w:u w:val="single"/>
        </w:rPr>
        <w:t>Timbre</w:t>
      </w:r>
      <w:r w:rsidRPr="00601F06">
        <w:rPr>
          <w:rFonts w:cs="Arial"/>
        </w:rPr>
        <w:t xml:space="preserve"> – É representada pela indicação da voz ou instrumento que deve executar a música. A música também possui seus elementos.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>ELEMENTOS DA MÚSICA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</w:rPr>
        <w:t xml:space="preserve">Os elementos da Música são o Ritmo, a Melodia, a Harmonia e o Timbre. 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>Ritmo</w:t>
      </w:r>
      <w:r w:rsidRPr="00601F06">
        <w:rPr>
          <w:rFonts w:cs="Arial"/>
        </w:rPr>
        <w:t xml:space="preserve"> - Elemento primordial e provém da noção de duração. Em outras palavras, é uma forma ordenada e regular de medir o tempo.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 xml:space="preserve">Melodia </w:t>
      </w:r>
      <w:r w:rsidRPr="00601F06">
        <w:rPr>
          <w:rFonts w:cs="Arial"/>
        </w:rPr>
        <w:t>- É formada por uma sucessão de sons que variam de acordo com a duração, altura e intensidade. É subordinada ao ritmo e tem sua origem nas inflexões da palavra, nas exclamações, nos gritos, no silêncio ou no sentimento ou impressão que se procura exprimir.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  <w:u w:val="single"/>
        </w:rPr>
      </w:pPr>
      <w:r w:rsidRPr="00601F06">
        <w:rPr>
          <w:rFonts w:cs="Arial"/>
          <w:u w:val="single"/>
        </w:rPr>
        <w:t>Polifonia</w:t>
      </w:r>
      <w:r w:rsidRPr="00601F06">
        <w:rPr>
          <w:rFonts w:cs="Arial"/>
        </w:rPr>
        <w:t xml:space="preserve"> - para completar, tem por base o acorde, que é um conjunto de sons simultâneos provenientes de um mesmo som gerador.</w:t>
      </w:r>
      <w:r w:rsidRPr="00601F06">
        <w:rPr>
          <w:rFonts w:cs="Arial"/>
          <w:u w:val="single"/>
        </w:rPr>
        <w:t xml:space="preserve"> 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t>Harmonia</w:t>
      </w:r>
      <w:r w:rsidRPr="00601F06">
        <w:rPr>
          <w:rFonts w:cs="Arial"/>
        </w:rPr>
        <w:t xml:space="preserve"> - É a combinação de acordes que sequenciados acompanham a melodia da musica.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Fonts w:cs="Arial"/>
          <w:u w:val="single"/>
        </w:rPr>
        <w:lastRenderedPageBreak/>
        <w:t>Timbre</w:t>
      </w:r>
      <w:r w:rsidRPr="00601F06">
        <w:rPr>
          <w:rFonts w:cs="Arial"/>
        </w:rPr>
        <w:t xml:space="preserve"> - Além de ser uma propriedade do som, representando a diferença de impressão que existe entre dois sons de duração, altura e intensidade iguais. O timbre é o que nos permite diferenciar o som dos diversos instrumentos (cada um tem um timbre diferenciado) e, inclusive, da voz humana. Por exemplo: o timbre da minha voz é diferente da sua, o que permite diferenciar nós dois; o timbre de um violino é diferente do trompete.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601F06">
        <w:rPr>
          <w:rStyle w:val="a1"/>
          <w:rFonts w:cs="Arial"/>
          <w:b/>
          <w:sz w:val="22"/>
        </w:rPr>
        <w:t>Observação:</w:t>
      </w:r>
      <w:r w:rsidRPr="00601F06">
        <w:rPr>
          <w:rFonts w:cs="Arial"/>
        </w:rPr>
        <w:t xml:space="preserve"> O som de alguns instrumentos de percussão não tem altura como, por exemplo, a castanhola, bombo, tambor etc. </w:t>
      </w:r>
    </w:p>
    <w:p w:rsidR="00601F06" w:rsidRPr="00601F06" w:rsidRDefault="00601F06" w:rsidP="00601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"/>
          <w:lang w:val="en-US"/>
        </w:rPr>
      </w:pPr>
      <w:r w:rsidRPr="00601F06">
        <w:rPr>
          <w:rFonts w:cs="Arial"/>
          <w:lang w:val="en-US"/>
        </w:rPr>
        <w:t>(Fig 1):</w:t>
      </w:r>
    </w:p>
    <w:p w:rsidR="00601F06" w:rsidRDefault="00601F06" w:rsidP="00601F06">
      <w:pPr>
        <w:rPr>
          <w:noProof/>
          <w:sz w:val="23"/>
          <w:szCs w:val="23"/>
          <w:lang w:eastAsia="pt-BR"/>
        </w:rPr>
      </w:pPr>
    </w:p>
    <w:p w:rsidR="00601F06" w:rsidRDefault="00601F06" w:rsidP="00601F06">
      <w:pPr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4648200" cy="523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5A" w:rsidRDefault="00FD315A" w:rsidP="00601F06">
      <w:pPr>
        <w:rPr>
          <w:sz w:val="23"/>
          <w:szCs w:val="23"/>
        </w:rPr>
      </w:pPr>
    </w:p>
    <w:p w:rsidR="00FD315A" w:rsidRDefault="00FD315A" w:rsidP="00601F06">
      <w:pPr>
        <w:rPr>
          <w:sz w:val="23"/>
          <w:szCs w:val="23"/>
        </w:rPr>
      </w:pPr>
    </w:p>
    <w:p w:rsidR="00FD315A" w:rsidRPr="0058362E" w:rsidRDefault="00FD315A" w:rsidP="00601F06">
      <w:pPr>
        <w:rPr>
          <w:sz w:val="23"/>
          <w:szCs w:val="23"/>
        </w:rPr>
      </w:pPr>
      <w:r>
        <w:rPr>
          <w:sz w:val="23"/>
          <w:szCs w:val="23"/>
        </w:rPr>
        <w:t xml:space="preserve">Plano de Aula: Professor João </w:t>
      </w:r>
      <w:proofErr w:type="spellStart"/>
      <w:r>
        <w:rPr>
          <w:sz w:val="23"/>
          <w:szCs w:val="23"/>
        </w:rPr>
        <w:t>Aly</w:t>
      </w:r>
      <w:proofErr w:type="spellEnd"/>
      <w:r>
        <w:rPr>
          <w:sz w:val="23"/>
          <w:szCs w:val="23"/>
        </w:rPr>
        <w:t>.</w:t>
      </w:r>
    </w:p>
    <w:sectPr w:rsidR="00FD315A" w:rsidRPr="0058362E" w:rsidSect="0055412B">
      <w:headerReference w:type="default" r:id="rId11"/>
      <w:footerReference w:type="default" r:id="rId12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F1" w:rsidRDefault="00BE7FF1" w:rsidP="00BB7A04">
      <w:pPr>
        <w:spacing w:after="0" w:line="240" w:lineRule="auto"/>
      </w:pPr>
      <w:r>
        <w:separator/>
      </w:r>
    </w:p>
  </w:endnote>
  <w:endnote w:type="continuationSeparator" w:id="0">
    <w:p w:rsidR="00BE7FF1" w:rsidRDefault="00BE7FF1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6" w:rsidRPr="006A3602" w:rsidRDefault="00924876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B82207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44B290" wp14:editId="5F830AE3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1D0E92">
      <w:rPr>
        <w:rStyle w:val="apple-style-span"/>
        <w:color w:val="566270"/>
        <w:sz w:val="16"/>
        <w:szCs w:val="16"/>
      </w:rPr>
      <w:t xml:space="preserve">: </w:t>
    </w:r>
    <w:r w:rsidR="0024793B">
      <w:rPr>
        <w:rStyle w:val="apple-style-span"/>
        <w:color w:val="566270"/>
        <w:sz w:val="16"/>
        <w:szCs w:val="16"/>
      </w:rPr>
      <w:t xml:space="preserve">Música: Batuques. Prof. João </w:t>
    </w:r>
    <w:proofErr w:type="spellStart"/>
    <w:r w:rsidR="0024793B">
      <w:rPr>
        <w:rStyle w:val="apple-style-span"/>
        <w:color w:val="566270"/>
        <w:sz w:val="16"/>
        <w:szCs w:val="16"/>
      </w:rPr>
      <w:t>Aly</w:t>
    </w:r>
    <w:proofErr w:type="spellEnd"/>
    <w:r w:rsidR="0024793B">
      <w:rPr>
        <w:rStyle w:val="apple-style-span"/>
        <w:color w:val="566270"/>
        <w:sz w:val="16"/>
        <w:szCs w:val="16"/>
      </w:rPr>
      <w:t>.</w:t>
    </w:r>
  </w:p>
  <w:p w:rsidR="005C7A96" w:rsidRDefault="00A31002" w:rsidP="00B76037">
    <w:pPr>
      <w:pStyle w:val="Rodap"/>
      <w:jc w:val="right"/>
    </w:pPr>
    <w:r>
      <w:fldChar w:fldCharType="begin"/>
    </w:r>
    <w:r w:rsidR="005C7A96">
      <w:instrText>PAGE   \* MERGEFORMAT</w:instrText>
    </w:r>
    <w:r>
      <w:fldChar w:fldCharType="separate"/>
    </w:r>
    <w:r w:rsidR="00F03738">
      <w:rPr>
        <w:noProof/>
      </w:rPr>
      <w:t>1</w:t>
    </w:r>
    <w:r>
      <w:fldChar w:fldCharType="end"/>
    </w:r>
  </w:p>
  <w:p w:rsidR="005C7A96" w:rsidRDefault="005C7A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F1" w:rsidRDefault="00BE7FF1" w:rsidP="00BB7A04">
      <w:pPr>
        <w:spacing w:after="0" w:line="240" w:lineRule="auto"/>
      </w:pPr>
      <w:r>
        <w:separator/>
      </w:r>
    </w:p>
  </w:footnote>
  <w:footnote w:type="continuationSeparator" w:id="0">
    <w:p w:rsidR="00BE7FF1" w:rsidRDefault="00BE7FF1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6" w:rsidRDefault="00B822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913" w:rsidRPr="00080913" w:rsidRDefault="00D562C5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Música: Batuques.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80913" w:rsidRPr="00080913" w:rsidRDefault="00D562C5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Música: Batuques.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42950" cy="361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12BB"/>
    <w:multiLevelType w:val="hybridMultilevel"/>
    <w:tmpl w:val="6770B1B4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4C072C"/>
    <w:multiLevelType w:val="hybridMultilevel"/>
    <w:tmpl w:val="8C7A9B50"/>
    <w:lvl w:ilvl="0" w:tplc="DD385C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33"/>
  </w:num>
  <w:num w:numId="5">
    <w:abstractNumId w:val="6"/>
  </w:num>
  <w:num w:numId="6">
    <w:abstractNumId w:val="25"/>
  </w:num>
  <w:num w:numId="7">
    <w:abstractNumId w:val="5"/>
  </w:num>
  <w:num w:numId="8">
    <w:abstractNumId w:val="30"/>
  </w:num>
  <w:num w:numId="9">
    <w:abstractNumId w:val="4"/>
  </w:num>
  <w:num w:numId="10">
    <w:abstractNumId w:val="35"/>
  </w:num>
  <w:num w:numId="11">
    <w:abstractNumId w:val="31"/>
  </w:num>
  <w:num w:numId="12">
    <w:abstractNumId w:val="27"/>
  </w:num>
  <w:num w:numId="13">
    <w:abstractNumId w:val="2"/>
  </w:num>
  <w:num w:numId="14">
    <w:abstractNumId w:val="29"/>
  </w:num>
  <w:num w:numId="15">
    <w:abstractNumId w:val="16"/>
  </w:num>
  <w:num w:numId="16">
    <w:abstractNumId w:val="7"/>
  </w:num>
  <w:num w:numId="17">
    <w:abstractNumId w:val="26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  <w:num w:numId="23">
    <w:abstractNumId w:val="11"/>
  </w:num>
  <w:num w:numId="24">
    <w:abstractNumId w:val="14"/>
  </w:num>
  <w:num w:numId="25">
    <w:abstractNumId w:val="12"/>
  </w:num>
  <w:num w:numId="26">
    <w:abstractNumId w:val="24"/>
  </w:num>
  <w:num w:numId="27">
    <w:abstractNumId w:val="32"/>
  </w:num>
  <w:num w:numId="28">
    <w:abstractNumId w:val="21"/>
  </w:num>
  <w:num w:numId="29">
    <w:abstractNumId w:val="9"/>
  </w:num>
  <w:num w:numId="30">
    <w:abstractNumId w:val="10"/>
  </w:num>
  <w:num w:numId="31">
    <w:abstractNumId w:val="28"/>
  </w:num>
  <w:num w:numId="32">
    <w:abstractNumId w:val="34"/>
  </w:num>
  <w:num w:numId="33">
    <w:abstractNumId w:val="19"/>
  </w:num>
  <w:num w:numId="34">
    <w:abstractNumId w:val="0"/>
  </w:num>
  <w:num w:numId="35">
    <w:abstractNumId w:val="23"/>
  </w:num>
  <w:num w:numId="3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45C1"/>
    <w:rsid w:val="00014E03"/>
    <w:rsid w:val="00014F18"/>
    <w:rsid w:val="00054460"/>
    <w:rsid w:val="000743C8"/>
    <w:rsid w:val="00080913"/>
    <w:rsid w:val="00080FBA"/>
    <w:rsid w:val="000818C6"/>
    <w:rsid w:val="00090E40"/>
    <w:rsid w:val="000A1D1B"/>
    <w:rsid w:val="000A2374"/>
    <w:rsid w:val="000A61CB"/>
    <w:rsid w:val="000A6450"/>
    <w:rsid w:val="000B008B"/>
    <w:rsid w:val="000D0C5A"/>
    <w:rsid w:val="000D2CE9"/>
    <w:rsid w:val="001365C8"/>
    <w:rsid w:val="00141CF5"/>
    <w:rsid w:val="001624C8"/>
    <w:rsid w:val="00165CEB"/>
    <w:rsid w:val="0017343F"/>
    <w:rsid w:val="00180E62"/>
    <w:rsid w:val="00190B70"/>
    <w:rsid w:val="001B4156"/>
    <w:rsid w:val="001C001C"/>
    <w:rsid w:val="001C7B59"/>
    <w:rsid w:val="001D0E92"/>
    <w:rsid w:val="001D60A7"/>
    <w:rsid w:val="001E25A4"/>
    <w:rsid w:val="001E2E57"/>
    <w:rsid w:val="001E3915"/>
    <w:rsid w:val="0021240B"/>
    <w:rsid w:val="002165F4"/>
    <w:rsid w:val="00217D5A"/>
    <w:rsid w:val="00230D18"/>
    <w:rsid w:val="0023582A"/>
    <w:rsid w:val="0024793B"/>
    <w:rsid w:val="00247F31"/>
    <w:rsid w:val="002542B6"/>
    <w:rsid w:val="00256D9F"/>
    <w:rsid w:val="00257593"/>
    <w:rsid w:val="00271359"/>
    <w:rsid w:val="00273C1D"/>
    <w:rsid w:val="00281AF3"/>
    <w:rsid w:val="002A56FD"/>
    <w:rsid w:val="002A7B4B"/>
    <w:rsid w:val="002B2809"/>
    <w:rsid w:val="002C7326"/>
    <w:rsid w:val="002D3CAB"/>
    <w:rsid w:val="002E0B72"/>
    <w:rsid w:val="002F1E26"/>
    <w:rsid w:val="003031DE"/>
    <w:rsid w:val="00310141"/>
    <w:rsid w:val="00320FA4"/>
    <w:rsid w:val="00326515"/>
    <w:rsid w:val="00334912"/>
    <w:rsid w:val="0034186B"/>
    <w:rsid w:val="00362761"/>
    <w:rsid w:val="00397E5D"/>
    <w:rsid w:val="003D5243"/>
    <w:rsid w:val="003E6CD2"/>
    <w:rsid w:val="003F657D"/>
    <w:rsid w:val="003F7BFD"/>
    <w:rsid w:val="004005B3"/>
    <w:rsid w:val="004008FB"/>
    <w:rsid w:val="00421BEA"/>
    <w:rsid w:val="00433A17"/>
    <w:rsid w:val="004458A6"/>
    <w:rsid w:val="0045122D"/>
    <w:rsid w:val="0049447E"/>
    <w:rsid w:val="004A36EC"/>
    <w:rsid w:val="004E7983"/>
    <w:rsid w:val="00510B14"/>
    <w:rsid w:val="00524165"/>
    <w:rsid w:val="00535F86"/>
    <w:rsid w:val="00536DEA"/>
    <w:rsid w:val="005417CE"/>
    <w:rsid w:val="005474E9"/>
    <w:rsid w:val="0055412B"/>
    <w:rsid w:val="005633FD"/>
    <w:rsid w:val="00566043"/>
    <w:rsid w:val="00567EB1"/>
    <w:rsid w:val="00592002"/>
    <w:rsid w:val="00593F03"/>
    <w:rsid w:val="005C7A96"/>
    <w:rsid w:val="005D38D1"/>
    <w:rsid w:val="005E1597"/>
    <w:rsid w:val="005E569F"/>
    <w:rsid w:val="005E6DE0"/>
    <w:rsid w:val="00601F06"/>
    <w:rsid w:val="00616B49"/>
    <w:rsid w:val="006172E1"/>
    <w:rsid w:val="00633631"/>
    <w:rsid w:val="00636721"/>
    <w:rsid w:val="00636D44"/>
    <w:rsid w:val="00644FC7"/>
    <w:rsid w:val="0064630E"/>
    <w:rsid w:val="00673B5E"/>
    <w:rsid w:val="006744C7"/>
    <w:rsid w:val="00683381"/>
    <w:rsid w:val="00683CCB"/>
    <w:rsid w:val="006B1E49"/>
    <w:rsid w:val="006B48EC"/>
    <w:rsid w:val="006C4FA6"/>
    <w:rsid w:val="006D3D40"/>
    <w:rsid w:val="006E003D"/>
    <w:rsid w:val="00705CB5"/>
    <w:rsid w:val="00735B2E"/>
    <w:rsid w:val="00741832"/>
    <w:rsid w:val="0074650A"/>
    <w:rsid w:val="00751816"/>
    <w:rsid w:val="00756585"/>
    <w:rsid w:val="007604BA"/>
    <w:rsid w:val="00762863"/>
    <w:rsid w:val="007A7B19"/>
    <w:rsid w:val="007A7FCC"/>
    <w:rsid w:val="007F3D33"/>
    <w:rsid w:val="00802935"/>
    <w:rsid w:val="0080480D"/>
    <w:rsid w:val="0082048B"/>
    <w:rsid w:val="008208B1"/>
    <w:rsid w:val="00821E1B"/>
    <w:rsid w:val="00823D7E"/>
    <w:rsid w:val="00831C14"/>
    <w:rsid w:val="008348E7"/>
    <w:rsid w:val="00870890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4930"/>
    <w:rsid w:val="008F7956"/>
    <w:rsid w:val="00910A0E"/>
    <w:rsid w:val="00921614"/>
    <w:rsid w:val="00924876"/>
    <w:rsid w:val="0092676A"/>
    <w:rsid w:val="00926D4E"/>
    <w:rsid w:val="009406B5"/>
    <w:rsid w:val="00957E29"/>
    <w:rsid w:val="00960A7D"/>
    <w:rsid w:val="009746F8"/>
    <w:rsid w:val="009858E2"/>
    <w:rsid w:val="00994B52"/>
    <w:rsid w:val="00996F74"/>
    <w:rsid w:val="009B4C10"/>
    <w:rsid w:val="009C045C"/>
    <w:rsid w:val="009D0689"/>
    <w:rsid w:val="009F6EE4"/>
    <w:rsid w:val="00A00EE2"/>
    <w:rsid w:val="00A05F55"/>
    <w:rsid w:val="00A25D74"/>
    <w:rsid w:val="00A27711"/>
    <w:rsid w:val="00A31002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A41F3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408CB"/>
    <w:rsid w:val="00B62564"/>
    <w:rsid w:val="00B76037"/>
    <w:rsid w:val="00B82207"/>
    <w:rsid w:val="00BB3040"/>
    <w:rsid w:val="00BB6FF2"/>
    <w:rsid w:val="00BB7A04"/>
    <w:rsid w:val="00BC77F9"/>
    <w:rsid w:val="00BE6A2A"/>
    <w:rsid w:val="00BE7C57"/>
    <w:rsid w:val="00BE7FF1"/>
    <w:rsid w:val="00C02CD5"/>
    <w:rsid w:val="00C1776D"/>
    <w:rsid w:val="00C22F4C"/>
    <w:rsid w:val="00C23B90"/>
    <w:rsid w:val="00C2581A"/>
    <w:rsid w:val="00C336F3"/>
    <w:rsid w:val="00C510EF"/>
    <w:rsid w:val="00C66BB1"/>
    <w:rsid w:val="00C675A2"/>
    <w:rsid w:val="00C81AF8"/>
    <w:rsid w:val="00C92DDD"/>
    <w:rsid w:val="00C94B7F"/>
    <w:rsid w:val="00CB7D6E"/>
    <w:rsid w:val="00CC3030"/>
    <w:rsid w:val="00CD4BC1"/>
    <w:rsid w:val="00CE70AB"/>
    <w:rsid w:val="00CF5685"/>
    <w:rsid w:val="00D02D80"/>
    <w:rsid w:val="00D1516C"/>
    <w:rsid w:val="00D36AD5"/>
    <w:rsid w:val="00D405B4"/>
    <w:rsid w:val="00D562C5"/>
    <w:rsid w:val="00D57E5E"/>
    <w:rsid w:val="00D7005A"/>
    <w:rsid w:val="00D70A75"/>
    <w:rsid w:val="00D9251C"/>
    <w:rsid w:val="00DB1DA0"/>
    <w:rsid w:val="00DB2611"/>
    <w:rsid w:val="00DC16E1"/>
    <w:rsid w:val="00DE0A86"/>
    <w:rsid w:val="00DF26B0"/>
    <w:rsid w:val="00DF4277"/>
    <w:rsid w:val="00DF79B3"/>
    <w:rsid w:val="00E307CF"/>
    <w:rsid w:val="00E40C28"/>
    <w:rsid w:val="00E71991"/>
    <w:rsid w:val="00E747FD"/>
    <w:rsid w:val="00E949CC"/>
    <w:rsid w:val="00EA23F8"/>
    <w:rsid w:val="00EA59F6"/>
    <w:rsid w:val="00EE0FC6"/>
    <w:rsid w:val="00EE2367"/>
    <w:rsid w:val="00F007C1"/>
    <w:rsid w:val="00F03738"/>
    <w:rsid w:val="00F0382F"/>
    <w:rsid w:val="00F52B29"/>
    <w:rsid w:val="00F6583C"/>
    <w:rsid w:val="00F67B54"/>
    <w:rsid w:val="00F7047A"/>
    <w:rsid w:val="00F92D93"/>
    <w:rsid w:val="00F94E91"/>
    <w:rsid w:val="00F96564"/>
    <w:rsid w:val="00FB42FA"/>
    <w:rsid w:val="00FC278F"/>
    <w:rsid w:val="00FD0521"/>
    <w:rsid w:val="00FD315A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ListParagraph1">
    <w:name w:val="List Paragraph1"/>
    <w:rsid w:val="00870890"/>
    <w:pPr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rsid w:val="00870890"/>
    <w:rPr>
      <w:color w:val="0000FF"/>
      <w:sz w:val="20"/>
      <w:u w:val="single"/>
    </w:rPr>
  </w:style>
  <w:style w:type="character" w:customStyle="1" w:styleId="l62">
    <w:name w:val="l62"/>
    <w:rsid w:val="00870890"/>
    <w:rPr>
      <w:vanish w:val="0"/>
      <w:color w:val="000000"/>
      <w:sz w:val="20"/>
    </w:rPr>
  </w:style>
  <w:style w:type="character" w:customStyle="1" w:styleId="a1">
    <w:name w:val="a1"/>
    <w:rsid w:val="00601F06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ListParagraph1">
    <w:name w:val="List Paragraph1"/>
    <w:rsid w:val="00870890"/>
    <w:pPr>
      <w:ind w:left="720"/>
    </w:pPr>
    <w:rPr>
      <w:rFonts w:ascii="Cambria" w:eastAsia="ヒラギノ角ゴ Pro W3" w:hAnsi="Cambria"/>
      <w:color w:val="000000"/>
      <w:sz w:val="24"/>
    </w:rPr>
  </w:style>
  <w:style w:type="character" w:customStyle="1" w:styleId="Hyperlink1">
    <w:name w:val="Hyperlink1"/>
    <w:rsid w:val="00870890"/>
    <w:rPr>
      <w:color w:val="0000FF"/>
      <w:sz w:val="20"/>
      <w:u w:val="single"/>
    </w:rPr>
  </w:style>
  <w:style w:type="character" w:customStyle="1" w:styleId="l62">
    <w:name w:val="l62"/>
    <w:rsid w:val="00870890"/>
    <w:rPr>
      <w:vanish w:val="0"/>
      <w:color w:val="000000"/>
      <w:sz w:val="20"/>
    </w:rPr>
  </w:style>
  <w:style w:type="character" w:customStyle="1" w:styleId="a1">
    <w:name w:val="a1"/>
    <w:rsid w:val="00601F06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2532</CharactersWithSpaces>
  <SharedDoc>false</SharedDoc>
  <HLinks>
    <vt:vector size="54" baseType="variant"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http://www.cartacapital.com.br/internacional/proibicao-a-burca-na-franca-oprimir-para-libertar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http://noticias.terra.com.br/mundo/noticias/0,,OI4050001-EI8141,00-Confira+a+integra+do+discurso+de+Obama+no+Cairo+Egito+II.html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http://noticias.terra.com.br/mundo/noticias/0,,OI4049999-EI8141,00-Confira+na+integra+o+discurso+de+Obama+no+Cairo+Egito+I.html</vt:lpwstr>
      </vt:variant>
      <vt:variant>
        <vt:lpwstr/>
      </vt:variant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http://videos.sapo.pt/tY1KCSSzk0z5lagM9pyK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http://www.surjournal.org/conteudos/artigos1/port/artigo_paul.htm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http://oglobo.globo.com/mundo/mat/2011/04/11/proibicao-de-veu-islamico-entra-em-vigor-na-franca-mulheres-sao-presas-924202059.asp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http://videos.sapo.pt/cjEZvPfDdaZjwZlt4Boa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http://www.youtube.com/watch?v=E4ui4zM1ync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http://g1.globo.com/videos/jornal-hoje/v/terrorismo-aula-2-do-professor-reginaldo-nasser/1513166/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N5606603</cp:lastModifiedBy>
  <cp:revision>3</cp:revision>
  <cp:lastPrinted>2011-06-13T13:44:00Z</cp:lastPrinted>
  <dcterms:created xsi:type="dcterms:W3CDTF">2012-04-30T20:15:00Z</dcterms:created>
  <dcterms:modified xsi:type="dcterms:W3CDTF">2012-04-30T20:16:00Z</dcterms:modified>
</cp:coreProperties>
</file>